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25" w:rsidRPr="00C97FE4" w:rsidRDefault="00132001" w:rsidP="004C08F6">
      <w:pPr>
        <w:pStyle w:val="paveikslas"/>
        <w:framePr w:w="1575" w:h="1080" w:hRule="exact" w:wrap="auto" w:x="5662" w:y="14"/>
        <w:jc w:val="both"/>
        <w:rPr>
          <w:rFonts w:ascii="Times New Roman" w:hAnsi="Times New Roman"/>
        </w:rPr>
      </w:pPr>
      <w:r w:rsidRPr="00C97FE4">
        <w:rPr>
          <w:rFonts w:ascii="Times New Roman" w:hAnsi="Times New Roman"/>
          <w:noProof/>
          <w:lang w:eastAsia="lt-LT"/>
        </w:rPr>
        <w:drawing>
          <wp:inline distT="0" distB="0" distL="0" distR="0" wp14:anchorId="015A6337" wp14:editId="039CD714">
            <wp:extent cx="1000125" cy="666750"/>
            <wp:effectExtent l="0" t="0" r="9525" b="0"/>
            <wp:docPr id="3" name="Paveikslėlis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25" w:rsidRPr="00C97FE4" w:rsidRDefault="006E3D25">
      <w:pPr>
        <w:jc w:val="both"/>
        <w:rPr>
          <w:rFonts w:ascii="Times New Roman" w:hAnsi="Times New Roman"/>
          <w:lang w:val="lt-LT"/>
        </w:rPr>
      </w:pPr>
    </w:p>
    <w:p w:rsidR="006E3D25" w:rsidRPr="00C97FE4" w:rsidRDefault="006E3D25">
      <w:pPr>
        <w:jc w:val="both"/>
        <w:rPr>
          <w:rFonts w:ascii="Times New Roman" w:hAnsi="Times New Roman"/>
          <w:lang w:val="lt-LT"/>
        </w:rPr>
      </w:pPr>
    </w:p>
    <w:p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:rsidR="006A5859" w:rsidRPr="00C97FE4" w:rsidRDefault="006A5859" w:rsidP="006A5859">
      <w:pPr>
        <w:jc w:val="center"/>
        <w:rPr>
          <w:rFonts w:ascii="Times New Roman" w:hAnsi="Times New Roman"/>
          <w:b/>
          <w:lang w:val="lt-LT"/>
        </w:rPr>
      </w:pPr>
      <w:r w:rsidRPr="00C97FE4">
        <w:rPr>
          <w:rFonts w:ascii="Times New Roman" w:hAnsi="Times New Roman"/>
          <w:b/>
          <w:sz w:val="28"/>
        </w:rPr>
        <w:t>LIETUVOS RESPUBLIKOS ŽEMĖS ŪKIO MINISTERIJA</w:t>
      </w:r>
    </w:p>
    <w:p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:rsidR="00D46316" w:rsidRPr="00C97FE4" w:rsidRDefault="00D46316" w:rsidP="004E4C91">
      <w:pPr>
        <w:pStyle w:val="apacia"/>
        <w:framePr w:w="9991" w:h="1456" w:wrap="notBeside" w:x="1530" w:y="14686"/>
        <w:rPr>
          <w:rFonts w:ascii="Times New Roman" w:hAnsi="Times New Roman"/>
          <w:lang w:val="lt-LT"/>
        </w:rPr>
      </w:pPr>
      <w:r w:rsidRPr="00C97FE4">
        <w:rPr>
          <w:rFonts w:ascii="Times New Roman" w:hAnsi="Times New Roman"/>
          <w:lang w:val="lt-LT"/>
        </w:rPr>
        <w:t>______________________________________________________________</w:t>
      </w:r>
      <w:r>
        <w:rPr>
          <w:rFonts w:ascii="Times New Roman" w:hAnsi="Times New Roman"/>
          <w:lang w:val="lt-LT"/>
        </w:rPr>
        <w:t>__</w:t>
      </w:r>
      <w:r w:rsidRPr="00C97FE4">
        <w:rPr>
          <w:rFonts w:ascii="Times New Roman" w:hAnsi="Times New Roman"/>
          <w:lang w:val="lt-LT"/>
        </w:rPr>
        <w:t>___________________________</w:t>
      </w:r>
      <w:bookmarkStart w:id="1" w:name="_GoBack"/>
      <w:r w:rsidRPr="00C97FE4">
        <w:rPr>
          <w:rFonts w:ascii="Times New Roman" w:hAnsi="Times New Roman"/>
          <w:lang w:val="lt-LT"/>
        </w:rPr>
        <w:t>_____</w:t>
      </w:r>
    </w:p>
    <w:p w:rsidR="00D46316" w:rsidRPr="00C97FE4" w:rsidRDefault="00D46316" w:rsidP="004E4C91">
      <w:pPr>
        <w:pStyle w:val="apacia"/>
        <w:framePr w:w="9991" w:h="1456" w:wrap="notBeside" w:x="1530" w:y="14686"/>
        <w:rPr>
          <w:rFonts w:ascii="Times New Roman" w:hAnsi="Times New Roman"/>
          <w:lang w:val="lt-LT"/>
        </w:rPr>
      </w:pPr>
    </w:p>
    <w:p w:rsidR="00D46316" w:rsidRPr="00C97FE4" w:rsidRDefault="00D46316" w:rsidP="004E4C91">
      <w:pPr>
        <w:pStyle w:val="apacia"/>
        <w:framePr w:w="9991" w:h="1456" w:wrap="notBeside" w:x="1530" w:y="14686"/>
        <w:rPr>
          <w:rFonts w:ascii="Times New Roman" w:hAnsi="Times New Roman"/>
          <w:lang w:val="lt-LT"/>
        </w:rPr>
      </w:pP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</w:p>
    <w:p w:rsidR="006E3D25" w:rsidRDefault="006E3D25">
      <w:pPr>
        <w:jc w:val="both"/>
        <w:rPr>
          <w:rFonts w:ascii="Times New Roman" w:hAnsi="Times New Roman"/>
          <w:lang w:val="lt-LT"/>
        </w:rPr>
      </w:pPr>
    </w:p>
    <w:p w:rsidR="0006585C" w:rsidRDefault="0006585C">
      <w:pPr>
        <w:jc w:val="both"/>
        <w:rPr>
          <w:rFonts w:ascii="Times New Roman" w:hAnsi="Times New Roman"/>
          <w:lang w:val="lt-LT"/>
        </w:rPr>
      </w:pPr>
    </w:p>
    <w:tbl>
      <w:tblPr>
        <w:tblStyle w:val="Lentelstinklelis"/>
        <w:tblW w:w="1007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261"/>
        <w:gridCol w:w="1985"/>
        <w:gridCol w:w="1397"/>
        <w:gridCol w:w="425"/>
      </w:tblGrid>
      <w:tr w:rsidR="00D46316" w:rsidRPr="00D46316" w:rsidTr="00386A7D">
        <w:tc>
          <w:tcPr>
            <w:tcW w:w="3011" w:type="dxa"/>
          </w:tcPr>
          <w:p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Biudžetinė įstaiga</w:t>
            </w:r>
          </w:p>
          <w:p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Gedimino pr. 19</w:t>
            </w:r>
          </w:p>
          <w:p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01103  Vilnius</w:t>
            </w:r>
          </w:p>
          <w:p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Tel.    (8 5)  239 1001 </w:t>
            </w:r>
          </w:p>
          <w:p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Faks.  (8 5)  239 1212  </w:t>
            </w:r>
          </w:p>
        </w:tc>
        <w:tc>
          <w:tcPr>
            <w:tcW w:w="3261" w:type="dxa"/>
          </w:tcPr>
          <w:p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Style w:val="Hipersaitas"/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El. paštas </w:t>
            </w:r>
            <w:hyperlink r:id="rId7" w:history="1">
              <w:r w:rsidRPr="00D46316">
                <w:rPr>
                  <w:rStyle w:val="Hipersaitas"/>
                  <w:rFonts w:ascii="Times New Roman" w:hAnsi="Times New Roman"/>
                  <w:sz w:val="14"/>
                  <w:lang w:val="lt-LT"/>
                </w:rPr>
                <w:t>zum@zum.lt</w:t>
              </w:r>
            </w:hyperlink>
          </w:p>
          <w:p w:rsidR="00D46316" w:rsidRPr="00D46316" w:rsidRDefault="005904E5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hyperlink r:id="rId8" w:history="1">
              <w:r w:rsidR="00D46316" w:rsidRPr="00D46316">
                <w:rPr>
                  <w:rStyle w:val="Hipersaitas"/>
                  <w:rFonts w:ascii="Times New Roman" w:hAnsi="Times New Roman"/>
                  <w:sz w:val="14"/>
                  <w:lang w:val="lt-LT"/>
                </w:rPr>
                <w:t>http://www.zum.lt</w:t>
              </w:r>
            </w:hyperlink>
          </w:p>
          <w:p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bookmarkStart w:id="2" w:name="OLE_LINK1"/>
            <w:bookmarkStart w:id="3" w:name="OLE_LINK2"/>
            <w:r w:rsidRPr="00D46316">
              <w:rPr>
                <w:rFonts w:ascii="Times New Roman" w:hAnsi="Times New Roman"/>
                <w:sz w:val="14"/>
                <w:lang w:val="lt-LT"/>
              </w:rPr>
              <w:t>Duomenys kaupiami ir saugomi</w:t>
            </w:r>
          </w:p>
          <w:p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Juridinių asmenų registre</w:t>
            </w:r>
          </w:p>
          <w:bookmarkEnd w:id="2"/>
          <w:bookmarkEnd w:id="3"/>
          <w:p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Kodas 188675190</w:t>
            </w:r>
          </w:p>
        </w:tc>
        <w:tc>
          <w:tcPr>
            <w:tcW w:w="1985" w:type="dxa"/>
          </w:tcPr>
          <w:p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Atsiskait</w:t>
            </w:r>
            <w:r w:rsidR="00035096">
              <w:rPr>
                <w:rFonts w:ascii="Times New Roman" w:hAnsi="Times New Roman"/>
                <w:sz w:val="14"/>
                <w:lang w:val="lt-LT"/>
              </w:rPr>
              <w:t xml:space="preserve">omoji </w:t>
            </w: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sąskaita </w:t>
            </w:r>
          </w:p>
          <w:p w:rsidR="00D46316" w:rsidRPr="00D46316" w:rsidRDefault="00D46316" w:rsidP="00B92F23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LT674010042400070079</w:t>
            </w:r>
          </w:p>
          <w:p w:rsidR="00D46316" w:rsidRPr="00D46316" w:rsidRDefault="00701011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14"/>
                <w:lang w:val="lt-LT"/>
              </w:rPr>
              <w:t>Luminor</w:t>
            </w:r>
            <w:proofErr w:type="spellEnd"/>
            <w:r>
              <w:rPr>
                <w:rFonts w:ascii="Times New Roman" w:hAnsi="Times New Roman"/>
                <w:sz w:val="14"/>
                <w:lang w:val="lt-LT"/>
              </w:rPr>
              <w:t xml:space="preserve"> Bank AB</w:t>
            </w:r>
            <w:r w:rsidR="00D46316" w:rsidRPr="00D46316">
              <w:rPr>
                <w:rFonts w:ascii="Times New Roman" w:hAnsi="Times New Roman"/>
                <w:sz w:val="14"/>
                <w:lang w:val="lt-LT"/>
              </w:rPr>
              <w:t xml:space="preserve"> </w:t>
            </w:r>
          </w:p>
          <w:p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</w:p>
        </w:tc>
        <w:tc>
          <w:tcPr>
            <w:tcW w:w="1397" w:type="dxa"/>
          </w:tcPr>
          <w:p w:rsidR="00D46316" w:rsidRPr="00D46316" w:rsidRDefault="00D46316" w:rsidP="00B92F23">
            <w:pPr>
              <w:framePr w:w="9492" w:h="896" w:hSpace="181" w:wrap="around" w:vAnchor="page" w:hAnchor="page" w:x="1651" w:y="15032" w:anchorLock="1"/>
              <w:tabs>
                <w:tab w:val="left" w:pos="1808"/>
              </w:tabs>
              <w:ind w:right="-246"/>
              <w:rPr>
                <w:rFonts w:ascii="Times New Roman" w:hAnsi="Times New Roman"/>
                <w:sz w:val="14"/>
                <w:lang w:val="lt-LT"/>
              </w:rPr>
            </w:pPr>
          </w:p>
        </w:tc>
        <w:tc>
          <w:tcPr>
            <w:tcW w:w="425" w:type="dxa"/>
          </w:tcPr>
          <w:p w:rsidR="00D46316" w:rsidRPr="00D46316" w:rsidRDefault="00D46316" w:rsidP="004E4C91">
            <w:pPr>
              <w:framePr w:w="9492" w:h="896" w:hSpace="181" w:wrap="around" w:vAnchor="page" w:hAnchor="page" w:x="1651" w:y="15032" w:anchorLock="1"/>
              <w:jc w:val="both"/>
              <w:rPr>
                <w:rFonts w:ascii="Times New Roman" w:hAnsi="Times New Roman"/>
                <w:sz w:val="14"/>
                <w:lang w:val="lt-LT"/>
              </w:rPr>
            </w:pPr>
          </w:p>
        </w:tc>
      </w:tr>
    </w:tbl>
    <w:p w:rsidR="00D46316" w:rsidRPr="00D46316" w:rsidRDefault="00D46316" w:rsidP="00D46316">
      <w:pPr>
        <w:framePr w:w="9492" w:h="896" w:hSpace="181" w:wrap="around" w:vAnchor="page" w:hAnchor="page" w:x="1651" w:y="15032" w:anchorLock="1"/>
        <w:rPr>
          <w:rFonts w:ascii="Times New Roman" w:hAnsi="Times New Roman"/>
          <w:sz w:val="14"/>
          <w:lang w:val="lt-LT"/>
        </w:rPr>
      </w:pPr>
    </w:p>
    <w:p w:rsidR="0006585C" w:rsidRDefault="0006585C">
      <w:pPr>
        <w:jc w:val="both"/>
        <w:rPr>
          <w:rFonts w:ascii="Times New Roman" w:hAnsi="Times New Roman"/>
          <w:lang w:val="lt-LT"/>
        </w:rPr>
      </w:pPr>
    </w:p>
    <w:bookmarkEnd w:id="1"/>
    <w:p w:rsidR="0006585C" w:rsidRDefault="0006585C">
      <w:pPr>
        <w:jc w:val="both"/>
        <w:rPr>
          <w:rFonts w:ascii="Times New Roman" w:hAnsi="Times New Roman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296"/>
        <w:gridCol w:w="1710"/>
        <w:gridCol w:w="530"/>
        <w:gridCol w:w="2292"/>
      </w:tblGrid>
      <w:tr w:rsidR="00C437BC" w:rsidTr="00C437BC">
        <w:tc>
          <w:tcPr>
            <w:tcW w:w="4811" w:type="dxa"/>
            <w:vMerge w:val="restart"/>
          </w:tcPr>
          <w:p w:rsidR="00C437BC" w:rsidRPr="00A07C74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  <w:r w:rsidRPr="00A07C74">
              <w:rPr>
                <w:rFonts w:ascii="Times New Roman" w:hAnsi="Times New Roman"/>
                <w:lang w:val="lt-LT"/>
              </w:rPr>
              <w:t>Vietos veiklos grupių tinklui</w:t>
            </w:r>
          </w:p>
          <w:p w:rsidR="00C437BC" w:rsidRPr="00A07C74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</w:p>
          <w:p w:rsidR="00C437BC" w:rsidRPr="00A07C74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  <w:r w:rsidRPr="00A07C74">
              <w:rPr>
                <w:rFonts w:ascii="Times New Roman" w:hAnsi="Times New Roman"/>
                <w:lang w:val="lt-LT"/>
              </w:rPr>
              <w:t>Rajonų savivaldybių administracijoms</w:t>
            </w:r>
          </w:p>
          <w:p w:rsidR="00C437BC" w:rsidRPr="00A07C74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</w:p>
          <w:p w:rsidR="00C437BC" w:rsidRPr="00A07C74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  <w:r w:rsidRPr="00A07C74">
              <w:rPr>
                <w:rFonts w:ascii="Times New Roman" w:hAnsi="Times New Roman"/>
                <w:lang w:val="lt-LT"/>
              </w:rPr>
              <w:t>Kopija</w:t>
            </w:r>
          </w:p>
          <w:p w:rsidR="00C437BC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  <w:r w:rsidRPr="00A07C74">
              <w:rPr>
                <w:rFonts w:ascii="Times New Roman" w:hAnsi="Times New Roman"/>
                <w:lang w:val="lt-LT"/>
              </w:rPr>
              <w:t xml:space="preserve">Nacionalinei mokėjimo </w:t>
            </w:r>
            <w:r>
              <w:rPr>
                <w:rFonts w:ascii="Times New Roman" w:hAnsi="Times New Roman"/>
                <w:lang w:val="lt-LT"/>
              </w:rPr>
              <w:t>agentūrai prie Žemės ūkio ministerijos</w:t>
            </w:r>
          </w:p>
          <w:p w:rsidR="00C437BC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</w:p>
          <w:p w:rsidR="00C437BC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Lietuvos kaimo bendruomenių sąjungai </w:t>
            </w:r>
          </w:p>
          <w:p w:rsidR="00C437BC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</w:p>
          <w:p w:rsidR="00C437BC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Lietuvos savivaldybių asociacijai </w:t>
            </w:r>
          </w:p>
        </w:tc>
        <w:tc>
          <w:tcPr>
            <w:tcW w:w="296" w:type="dxa"/>
          </w:tcPr>
          <w:p w:rsidR="00C437BC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437BC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2020-01</w:t>
            </w:r>
          </w:p>
        </w:tc>
        <w:tc>
          <w:tcPr>
            <w:tcW w:w="530" w:type="dxa"/>
          </w:tcPr>
          <w:p w:rsidR="00C437BC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C437BC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C437BC" w:rsidTr="00C437BC">
        <w:tc>
          <w:tcPr>
            <w:tcW w:w="4811" w:type="dxa"/>
            <w:vMerge/>
          </w:tcPr>
          <w:p w:rsidR="00C437BC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:rsidR="00C437BC" w:rsidRDefault="00C437BC" w:rsidP="00C437B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Į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437BC" w:rsidRDefault="00C437BC" w:rsidP="00C437B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0" w:type="dxa"/>
          </w:tcPr>
          <w:p w:rsidR="00C437BC" w:rsidRDefault="00C437BC" w:rsidP="00C437B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C437BC" w:rsidRDefault="00C437BC" w:rsidP="00C437B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C437BC" w:rsidTr="00C437BC">
        <w:trPr>
          <w:trHeight w:val="113"/>
        </w:trPr>
        <w:tc>
          <w:tcPr>
            <w:tcW w:w="4811" w:type="dxa"/>
            <w:vMerge/>
          </w:tcPr>
          <w:p w:rsidR="00C437BC" w:rsidRDefault="00C437BC" w:rsidP="00C437BC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:rsidR="00C437BC" w:rsidRDefault="00C437BC" w:rsidP="00C437B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437BC" w:rsidRDefault="00C437BC" w:rsidP="00C437B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0" w:type="dxa"/>
          </w:tcPr>
          <w:p w:rsidR="00C437BC" w:rsidRDefault="00C437BC" w:rsidP="00C437B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C437BC" w:rsidRDefault="00C437BC" w:rsidP="00C437B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</w:tr>
    </w:tbl>
    <w:p w:rsidR="0006585C" w:rsidRPr="00C97FE4" w:rsidRDefault="0006585C" w:rsidP="001E15F2">
      <w:pPr>
        <w:jc w:val="both"/>
        <w:rPr>
          <w:rFonts w:ascii="Times New Roman" w:hAnsi="Times New Roman"/>
          <w:lang w:val="lt-LT"/>
        </w:rPr>
      </w:pPr>
    </w:p>
    <w:p w:rsidR="006A5859" w:rsidRPr="00C97FE4" w:rsidRDefault="006A5859" w:rsidP="006A5859">
      <w:pPr>
        <w:jc w:val="both"/>
        <w:rPr>
          <w:rFonts w:ascii="Times New Roman" w:hAnsi="Times New Roman"/>
          <w:lang w:val="lt-LT"/>
        </w:rPr>
      </w:pPr>
    </w:p>
    <w:p w:rsidR="00C437BC" w:rsidRPr="007577F7" w:rsidRDefault="00C437BC" w:rsidP="00C437BC">
      <w:pPr>
        <w:pStyle w:val="Antrat1"/>
        <w:shd w:val="solid" w:color="FFFFFF" w:fill="FFFFFF"/>
        <w:jc w:val="left"/>
        <w:rPr>
          <w:rFonts w:ascii="Times New Roman" w:hAnsi="Times New Roman"/>
          <w:color w:val="000000" w:themeColor="text1"/>
        </w:rPr>
      </w:pPr>
      <w:r w:rsidRPr="007577F7">
        <w:rPr>
          <w:rFonts w:ascii="Times New Roman" w:hAnsi="Times New Roman"/>
          <w:color w:val="000000" w:themeColor="text1"/>
        </w:rPr>
        <w:t xml:space="preserve">DĖL </w:t>
      </w:r>
      <w:r>
        <w:rPr>
          <w:rFonts w:ascii="Times New Roman" w:hAnsi="Times New Roman"/>
          <w:color w:val="000000" w:themeColor="text1"/>
        </w:rPr>
        <w:t xml:space="preserve">2020 METŲ NACIONALINĖS PARAMOS KAIMO BENDRUOMENIŲ VEIKLAI PARAIŠKŲ PRIĖMIMO </w:t>
      </w:r>
    </w:p>
    <w:p w:rsidR="004F6DFE" w:rsidRPr="00C97FE4" w:rsidRDefault="004F6DFE" w:rsidP="006A5859">
      <w:pPr>
        <w:jc w:val="both"/>
        <w:rPr>
          <w:rFonts w:ascii="Times New Roman" w:hAnsi="Times New Roman"/>
          <w:lang w:val="lt-LT"/>
        </w:rPr>
      </w:pPr>
    </w:p>
    <w:p w:rsidR="004F6DFE" w:rsidRPr="00D46316" w:rsidRDefault="004F6DFE" w:rsidP="006A5859">
      <w:pPr>
        <w:jc w:val="both"/>
        <w:rPr>
          <w:rFonts w:ascii="Times New Roman" w:hAnsi="Times New Roman"/>
          <w:sz w:val="22"/>
          <w:lang w:val="lt-LT"/>
        </w:rPr>
      </w:pPr>
    </w:p>
    <w:p w:rsidR="00C437BC" w:rsidRPr="007577F7" w:rsidRDefault="00C437BC" w:rsidP="00C437BC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Informuojame, kad nuo š. m. </w:t>
      </w:r>
      <w:r>
        <w:rPr>
          <w:rFonts w:ascii="Times New Roman" w:hAnsi="Times New Roman"/>
          <w:color w:val="000000" w:themeColor="text1"/>
          <w:szCs w:val="24"/>
          <w:lang w:val="lt-LT"/>
        </w:rPr>
        <w:t xml:space="preserve">sausio 13 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d. iki </w:t>
      </w:r>
      <w:r>
        <w:rPr>
          <w:rFonts w:ascii="Times New Roman" w:hAnsi="Times New Roman"/>
          <w:color w:val="000000" w:themeColor="text1"/>
          <w:szCs w:val="24"/>
          <w:lang w:val="lt-LT"/>
        </w:rPr>
        <w:t xml:space="preserve">vasario 14 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d. </w:t>
      </w:r>
      <w:r>
        <w:rPr>
          <w:rFonts w:ascii="Times New Roman" w:hAnsi="Times New Roman"/>
          <w:color w:val="000000" w:themeColor="text1"/>
          <w:szCs w:val="24"/>
          <w:lang w:val="lt-LT"/>
        </w:rPr>
        <w:t xml:space="preserve">skelbiamas kvietimas kaimo bendruomenėms ir jų asociacijoms teikti 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>paramos paraišk</w:t>
      </w:r>
      <w:r>
        <w:rPr>
          <w:rFonts w:ascii="Times New Roman" w:hAnsi="Times New Roman"/>
          <w:color w:val="000000" w:themeColor="text1"/>
          <w:szCs w:val="24"/>
          <w:lang w:val="lt-LT"/>
        </w:rPr>
        <w:t>a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>s pagal 20</w:t>
      </w:r>
      <w:r>
        <w:rPr>
          <w:rFonts w:ascii="Times New Roman" w:hAnsi="Times New Roman"/>
          <w:color w:val="000000" w:themeColor="text1"/>
          <w:szCs w:val="24"/>
          <w:lang w:val="lt-LT"/>
        </w:rPr>
        <w:t>20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 metų nacionalinės paramos kaimo bendruomenių veiklai teikimo taisykles, patvirtint</w:t>
      </w:r>
      <w:r>
        <w:rPr>
          <w:rFonts w:ascii="Times New Roman" w:hAnsi="Times New Roman"/>
          <w:color w:val="000000" w:themeColor="text1"/>
          <w:szCs w:val="24"/>
          <w:lang w:val="lt-LT"/>
        </w:rPr>
        <w:t>a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>s žemės ūkio ministro 20</w:t>
      </w:r>
      <w:r>
        <w:rPr>
          <w:rFonts w:ascii="Times New Roman" w:hAnsi="Times New Roman"/>
          <w:color w:val="000000" w:themeColor="text1"/>
          <w:szCs w:val="24"/>
          <w:lang w:val="lt-LT"/>
        </w:rPr>
        <w:t>20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 m. </w:t>
      </w:r>
      <w:r w:rsidRPr="00901E3D">
        <w:rPr>
          <w:rFonts w:ascii="Times New Roman" w:hAnsi="Times New Roman"/>
          <w:color w:val="000000" w:themeColor="text1"/>
          <w:szCs w:val="24"/>
          <w:lang w:val="lt-LT"/>
        </w:rPr>
        <w:t>sa</w:t>
      </w:r>
      <w:r>
        <w:rPr>
          <w:rFonts w:ascii="Times New Roman" w:hAnsi="Times New Roman"/>
          <w:color w:val="000000" w:themeColor="text1"/>
          <w:szCs w:val="24"/>
          <w:lang w:val="lt-LT"/>
        </w:rPr>
        <w:t>us</w:t>
      </w:r>
      <w:r w:rsidRPr="00901E3D">
        <w:rPr>
          <w:rFonts w:ascii="Times New Roman" w:hAnsi="Times New Roman"/>
          <w:color w:val="000000" w:themeColor="text1"/>
          <w:szCs w:val="24"/>
          <w:lang w:val="lt-LT"/>
        </w:rPr>
        <w:t xml:space="preserve">io </w:t>
      </w:r>
      <w:r>
        <w:rPr>
          <w:rFonts w:ascii="Times New Roman" w:hAnsi="Times New Roman"/>
          <w:color w:val="000000" w:themeColor="text1"/>
          <w:szCs w:val="24"/>
          <w:lang w:val="lt-LT"/>
        </w:rPr>
        <w:t>7</w:t>
      </w:r>
      <w:r w:rsidRPr="00901E3D">
        <w:rPr>
          <w:rFonts w:ascii="Times New Roman" w:hAnsi="Times New Roman"/>
          <w:color w:val="000000" w:themeColor="text1"/>
          <w:szCs w:val="24"/>
          <w:lang w:val="lt-LT"/>
        </w:rPr>
        <w:t xml:space="preserve"> d. įsakymu Nr. 3D-</w:t>
      </w:r>
      <w:r>
        <w:rPr>
          <w:rFonts w:ascii="Times New Roman" w:hAnsi="Times New Roman"/>
          <w:color w:val="000000" w:themeColor="text1"/>
          <w:szCs w:val="24"/>
          <w:lang w:val="lt-LT"/>
        </w:rPr>
        <w:t>7</w:t>
      </w:r>
      <w:r w:rsidRPr="00901E3D">
        <w:rPr>
          <w:rFonts w:ascii="Times New Roman" w:hAnsi="Times New Roman"/>
          <w:color w:val="000000" w:themeColor="text1"/>
          <w:szCs w:val="24"/>
          <w:lang w:val="lt-LT"/>
        </w:rPr>
        <w:t xml:space="preserve"> ,,Dėl 20</w:t>
      </w:r>
      <w:r>
        <w:rPr>
          <w:rFonts w:ascii="Times New Roman" w:hAnsi="Times New Roman"/>
          <w:color w:val="000000" w:themeColor="text1"/>
          <w:szCs w:val="24"/>
          <w:lang w:val="lt-LT"/>
        </w:rPr>
        <w:t>20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 metų nacionalinės paramos kaimo bendruomenių veiklai teikimo taisyklių patvirtinimo“ (toliau – Taisyklės). Taisyklių </w:t>
      </w:r>
      <w:r>
        <w:rPr>
          <w:rFonts w:ascii="Times New Roman" w:hAnsi="Times New Roman"/>
          <w:color w:val="000000" w:themeColor="text1"/>
          <w:szCs w:val="24"/>
          <w:lang w:val="lt-LT"/>
        </w:rPr>
        <w:t>29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 punkte įtvirtinta, kad informacija apie paramos paraiškų priėmimą pranešama </w:t>
      </w:r>
      <w:r>
        <w:rPr>
          <w:rFonts w:ascii="Times New Roman" w:hAnsi="Times New Roman"/>
          <w:color w:val="000000" w:themeColor="text1"/>
          <w:szCs w:val="24"/>
          <w:lang w:val="lt-LT"/>
        </w:rPr>
        <w:t>V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ietos veiklos grupių tinklui ir rajonų savivaldybių administracijoms. </w:t>
      </w:r>
    </w:p>
    <w:p w:rsidR="00C437BC" w:rsidRPr="007577F7" w:rsidRDefault="00C437BC" w:rsidP="00C437BC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7577F7">
        <w:rPr>
          <w:rFonts w:ascii="Times New Roman" w:hAnsi="Times New Roman"/>
          <w:color w:val="000000" w:themeColor="text1"/>
          <w:szCs w:val="24"/>
          <w:lang w:val="lt-LT"/>
        </w:rPr>
        <w:t>Atsižvelgdami į tai, prašome Jūsų bendradarbiauti paviešinant tokio turinio informaciją apie 20</w:t>
      </w:r>
      <w:r>
        <w:rPr>
          <w:rFonts w:ascii="Times New Roman" w:hAnsi="Times New Roman"/>
          <w:color w:val="000000" w:themeColor="text1"/>
          <w:szCs w:val="24"/>
          <w:lang w:val="lt-LT"/>
        </w:rPr>
        <w:t>20</w:t>
      </w: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 metų paramos galimybes kaimo bendruomenėms: </w:t>
      </w:r>
    </w:p>
    <w:p w:rsidR="00C437BC" w:rsidRPr="007577F7" w:rsidRDefault="00C437BC" w:rsidP="00C437BC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7577F7">
        <w:rPr>
          <w:rFonts w:ascii="Times New Roman" w:hAnsi="Times New Roman"/>
          <w:color w:val="000000" w:themeColor="text1"/>
          <w:szCs w:val="24"/>
          <w:lang w:val="lt-LT"/>
        </w:rPr>
        <w:t>„LIETUVOS RESPUBLIKOS ŽEMĖS ŪKIO MINISTERIJOS INFORMACIJA</w:t>
      </w:r>
    </w:p>
    <w:p w:rsidR="00C437BC" w:rsidRPr="0096796E" w:rsidRDefault="00C437BC" w:rsidP="00C437BC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7577F7">
        <w:rPr>
          <w:rFonts w:ascii="Times New Roman" w:hAnsi="Times New Roman"/>
          <w:color w:val="000000" w:themeColor="text1"/>
          <w:szCs w:val="24"/>
          <w:lang w:val="lt-LT"/>
        </w:rPr>
        <w:t xml:space="preserve">Skelbiamas kvietimas 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>teikti paramos paraiškas pagal 20</w:t>
      </w:r>
      <w:r>
        <w:rPr>
          <w:rFonts w:ascii="Times New Roman" w:hAnsi="Times New Roman"/>
          <w:color w:val="000000" w:themeColor="text1"/>
          <w:szCs w:val="24"/>
          <w:lang w:val="lt-LT"/>
        </w:rPr>
        <w:t>20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metų nacionalinės paramos kaimo bendruomenių veiklai teikimo taisykles, patvirtintas žemės ūkio ministro 20</w:t>
      </w:r>
      <w:r>
        <w:rPr>
          <w:rFonts w:ascii="Times New Roman" w:hAnsi="Times New Roman"/>
          <w:color w:val="000000" w:themeColor="text1"/>
          <w:szCs w:val="24"/>
          <w:lang w:val="lt-LT"/>
        </w:rPr>
        <w:t>20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m. </w:t>
      </w:r>
      <w:r w:rsidRPr="00901E3D">
        <w:rPr>
          <w:rFonts w:ascii="Times New Roman" w:hAnsi="Times New Roman"/>
          <w:color w:val="000000" w:themeColor="text1"/>
          <w:szCs w:val="24"/>
          <w:lang w:val="lt-LT"/>
        </w:rPr>
        <w:t>sa</w:t>
      </w:r>
      <w:r>
        <w:rPr>
          <w:rFonts w:ascii="Times New Roman" w:hAnsi="Times New Roman"/>
          <w:color w:val="000000" w:themeColor="text1"/>
          <w:szCs w:val="24"/>
          <w:lang w:val="lt-LT"/>
        </w:rPr>
        <w:t>us</w:t>
      </w:r>
      <w:r w:rsidRPr="00901E3D">
        <w:rPr>
          <w:rFonts w:ascii="Times New Roman" w:hAnsi="Times New Roman"/>
          <w:color w:val="000000" w:themeColor="text1"/>
          <w:szCs w:val="24"/>
          <w:lang w:val="lt-LT"/>
        </w:rPr>
        <w:t xml:space="preserve">io </w:t>
      </w:r>
      <w:r>
        <w:rPr>
          <w:rFonts w:ascii="Times New Roman" w:hAnsi="Times New Roman"/>
          <w:color w:val="000000" w:themeColor="text1"/>
          <w:szCs w:val="24"/>
          <w:lang w:val="lt-LT"/>
        </w:rPr>
        <w:t>7</w:t>
      </w:r>
      <w:r w:rsidRPr="00901E3D">
        <w:rPr>
          <w:rFonts w:ascii="Times New Roman" w:hAnsi="Times New Roman"/>
          <w:color w:val="000000" w:themeColor="text1"/>
          <w:szCs w:val="24"/>
          <w:lang w:val="lt-LT"/>
        </w:rPr>
        <w:t xml:space="preserve"> d. įsakymu Nr. 3D-</w:t>
      </w:r>
      <w:r>
        <w:rPr>
          <w:rFonts w:ascii="Times New Roman" w:hAnsi="Times New Roman"/>
          <w:color w:val="000000" w:themeColor="text1"/>
          <w:szCs w:val="24"/>
          <w:lang w:val="lt-LT"/>
        </w:rPr>
        <w:t>7</w:t>
      </w:r>
      <w:r w:rsidRPr="00901E3D">
        <w:rPr>
          <w:rFonts w:ascii="Times New Roman" w:hAnsi="Times New Roman"/>
          <w:color w:val="000000" w:themeColor="text1"/>
          <w:szCs w:val="24"/>
          <w:lang w:val="lt-LT"/>
        </w:rPr>
        <w:t xml:space="preserve"> ,,Dėl 20</w:t>
      </w:r>
      <w:r>
        <w:rPr>
          <w:rFonts w:ascii="Times New Roman" w:hAnsi="Times New Roman"/>
          <w:color w:val="000000" w:themeColor="text1"/>
          <w:szCs w:val="24"/>
          <w:lang w:val="lt-LT"/>
        </w:rPr>
        <w:t>20</w:t>
      </w:r>
      <w:r w:rsidRPr="00901E3D">
        <w:rPr>
          <w:rFonts w:ascii="Times New Roman" w:hAnsi="Times New Roman"/>
          <w:color w:val="000000" w:themeColor="text1"/>
          <w:szCs w:val="24"/>
          <w:lang w:val="lt-LT"/>
        </w:rPr>
        <w:t xml:space="preserve"> metų nacionalinės paramos kaimo bendruomenių veiklai teikimo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taisyklių patvirtinimo“.</w:t>
      </w:r>
    </w:p>
    <w:p w:rsidR="00C437BC" w:rsidRPr="0096796E" w:rsidRDefault="00C437BC" w:rsidP="00C437BC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96796E">
        <w:rPr>
          <w:rFonts w:ascii="Times New Roman" w:hAnsi="Times New Roman"/>
          <w:color w:val="000000" w:themeColor="text1"/>
          <w:szCs w:val="24"/>
          <w:lang w:val="lt-LT"/>
        </w:rPr>
        <w:lastRenderedPageBreak/>
        <w:t>Paramos paraiškos forma skelbiama Lietuvos Respublikos žemės ūkio ministerijos</w:t>
      </w:r>
      <w:r>
        <w:rPr>
          <w:rFonts w:ascii="Times New Roman" w:hAnsi="Times New Roman"/>
          <w:color w:val="000000" w:themeColor="text1"/>
          <w:szCs w:val="24"/>
          <w:lang w:val="lt-LT"/>
        </w:rPr>
        <w:t xml:space="preserve"> ir 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Nacionalinės mokėjimo agentūros prie Žemės ūkio ministerijos (toliau </w:t>
      </w:r>
      <w:r>
        <w:rPr>
          <w:rFonts w:ascii="Times New Roman" w:hAnsi="Times New Roman"/>
          <w:color w:val="000000" w:themeColor="text1"/>
          <w:szCs w:val="24"/>
          <w:lang w:val="lt-LT"/>
        </w:rPr>
        <w:t>–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Agentūra</w:t>
      </w:r>
      <w:r w:rsidR="00803F8D">
        <w:rPr>
          <w:rFonts w:ascii="Times New Roman" w:hAnsi="Times New Roman"/>
          <w:color w:val="000000" w:themeColor="text1"/>
          <w:szCs w:val="24"/>
          <w:lang w:val="lt-LT"/>
        </w:rPr>
        <w:t>)</w:t>
      </w:r>
      <w:r>
        <w:rPr>
          <w:rFonts w:ascii="Times New Roman" w:hAnsi="Times New Roman"/>
          <w:color w:val="000000" w:themeColor="text1"/>
          <w:szCs w:val="24"/>
          <w:lang w:val="lt-LT"/>
        </w:rPr>
        <w:t xml:space="preserve"> interneto svetainėse</w:t>
      </w:r>
      <w:r w:rsidR="00803F8D">
        <w:rPr>
          <w:rFonts w:ascii="Times New Roman" w:hAnsi="Times New Roman"/>
          <w:color w:val="000000" w:themeColor="text1"/>
          <w:szCs w:val="24"/>
          <w:lang w:val="lt-LT"/>
        </w:rPr>
        <w:t xml:space="preserve"> </w:t>
      </w:r>
      <w:r w:rsidR="00803F8D"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(www.zum.lrv.lt, </w:t>
      </w:r>
      <w:hyperlink r:id="rId9" w:history="1">
        <w:r w:rsidR="00803F8D" w:rsidRPr="00EA57CD">
          <w:rPr>
            <w:rStyle w:val="Hipersaitas"/>
            <w:rFonts w:ascii="Times New Roman" w:hAnsi="Times New Roman"/>
            <w:color w:val="auto"/>
            <w:szCs w:val="24"/>
            <w:u w:val="none"/>
            <w:lang w:val="lt-LT"/>
          </w:rPr>
          <w:t>www.nma.lt</w:t>
        </w:r>
      </w:hyperlink>
      <w:r w:rsidR="00803F8D" w:rsidRPr="0096796E">
        <w:rPr>
          <w:rFonts w:ascii="Times New Roman" w:hAnsi="Times New Roman"/>
          <w:color w:val="000000" w:themeColor="text1"/>
          <w:szCs w:val="24"/>
          <w:lang w:val="lt-LT"/>
        </w:rPr>
        <w:t>)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>. Paramos paraišk</w:t>
      </w:r>
      <w:r>
        <w:rPr>
          <w:rFonts w:ascii="Times New Roman" w:hAnsi="Times New Roman"/>
          <w:color w:val="000000" w:themeColor="text1"/>
          <w:szCs w:val="24"/>
          <w:lang w:val="lt-LT"/>
        </w:rPr>
        <w:t>a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>s priima Agentūra nuo 20</w:t>
      </w:r>
      <w:r>
        <w:rPr>
          <w:rFonts w:ascii="Times New Roman" w:hAnsi="Times New Roman"/>
          <w:color w:val="000000" w:themeColor="text1"/>
          <w:szCs w:val="24"/>
          <w:lang w:val="lt-LT"/>
        </w:rPr>
        <w:t>20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m. </w:t>
      </w:r>
      <w:r>
        <w:rPr>
          <w:rFonts w:ascii="Times New Roman" w:hAnsi="Times New Roman"/>
          <w:color w:val="000000" w:themeColor="text1"/>
          <w:szCs w:val="24"/>
          <w:lang w:val="lt-LT"/>
        </w:rPr>
        <w:t>sausio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val="lt-LT"/>
        </w:rPr>
        <w:t>13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iki </w:t>
      </w:r>
      <w:r>
        <w:rPr>
          <w:rFonts w:ascii="Times New Roman" w:hAnsi="Times New Roman"/>
          <w:color w:val="000000" w:themeColor="text1"/>
          <w:szCs w:val="24"/>
          <w:lang w:val="lt-LT"/>
        </w:rPr>
        <w:t>vasario 14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d. darbo laiku: pirmadienį–ketvirtadienį 8.00–17.00 val., penktadienį 8.00–15.45 val.; pietų pertrauka 12.00–12.45 val.</w:t>
      </w:r>
    </w:p>
    <w:p w:rsidR="00C437BC" w:rsidRPr="001F5F5D" w:rsidRDefault="00C437BC" w:rsidP="00C437BC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1F5F5D">
        <w:rPr>
          <w:rFonts w:ascii="Times New Roman" w:hAnsi="Times New Roman"/>
          <w:color w:val="000000" w:themeColor="text1"/>
          <w:szCs w:val="24"/>
          <w:lang w:val="lt-LT"/>
        </w:rPr>
        <w:t>Paramos paraiška Agentūrai gali būti pateikta vienu iš būdų:</w:t>
      </w:r>
    </w:p>
    <w:p w:rsidR="00C437BC" w:rsidRPr="001F5F5D" w:rsidRDefault="00C437BC" w:rsidP="00C437BC">
      <w:pPr>
        <w:widowControl w:val="0"/>
        <w:tabs>
          <w:tab w:val="left" w:pos="993"/>
          <w:tab w:val="left" w:pos="6096"/>
        </w:tabs>
        <w:spacing w:line="360" w:lineRule="auto"/>
        <w:ind w:firstLine="567"/>
        <w:jc w:val="both"/>
        <w:rPr>
          <w:rFonts w:ascii="Times New Roman" w:hAnsi="Times New Roman"/>
          <w:color w:val="000000"/>
          <w:szCs w:val="24"/>
          <w:lang w:val="lt-LT" w:eastAsia="lt-LT"/>
        </w:rPr>
      </w:pPr>
      <w:r w:rsidRPr="001F5F5D">
        <w:rPr>
          <w:rFonts w:ascii="Times New Roman" w:hAnsi="Times New Roman"/>
          <w:color w:val="000000" w:themeColor="text1"/>
          <w:szCs w:val="24"/>
          <w:lang w:val="lt-LT"/>
        </w:rPr>
        <w:t xml:space="preserve">- </w:t>
      </w:r>
      <w:r w:rsidRPr="001F5F5D">
        <w:rPr>
          <w:color w:val="000000"/>
          <w:szCs w:val="24"/>
          <w:lang w:val="lt-LT" w:eastAsia="lt-LT"/>
        </w:rPr>
        <w:t xml:space="preserve">spausdintine forma (vienas originalus egzempliorius) ir paramos paraiška elektronine forma (įrašyta į kompiuterinę laikmeną </w:t>
      </w:r>
      <w:proofErr w:type="spellStart"/>
      <w:r w:rsidRPr="001F5F5D">
        <w:rPr>
          <w:i/>
          <w:iCs/>
          <w:color w:val="000000"/>
          <w:szCs w:val="24"/>
          <w:lang w:val="lt-LT" w:eastAsia="lt-LT"/>
        </w:rPr>
        <w:t>doc</w:t>
      </w:r>
      <w:proofErr w:type="spellEnd"/>
      <w:r w:rsidRPr="001F5F5D">
        <w:rPr>
          <w:i/>
          <w:iCs/>
          <w:color w:val="000000"/>
          <w:szCs w:val="24"/>
          <w:lang w:val="lt-LT" w:eastAsia="lt-LT"/>
        </w:rPr>
        <w:t xml:space="preserve"> </w:t>
      </w:r>
      <w:r w:rsidRPr="001F5F5D">
        <w:rPr>
          <w:iCs/>
          <w:color w:val="000000"/>
          <w:szCs w:val="24"/>
          <w:lang w:val="lt-LT" w:eastAsia="lt-LT"/>
        </w:rPr>
        <w:t>arba</w:t>
      </w:r>
      <w:r w:rsidRPr="001F5F5D">
        <w:rPr>
          <w:i/>
          <w:iCs/>
          <w:color w:val="000000"/>
          <w:szCs w:val="24"/>
          <w:lang w:val="lt-LT" w:eastAsia="lt-LT"/>
        </w:rPr>
        <w:t xml:space="preserve"> </w:t>
      </w:r>
      <w:proofErr w:type="spellStart"/>
      <w:r w:rsidRPr="001F5F5D">
        <w:rPr>
          <w:i/>
          <w:iCs/>
          <w:color w:val="000000"/>
          <w:szCs w:val="24"/>
          <w:lang w:val="lt-LT" w:eastAsia="lt-LT"/>
        </w:rPr>
        <w:t>docx</w:t>
      </w:r>
      <w:proofErr w:type="spellEnd"/>
      <w:r w:rsidRPr="001F5F5D">
        <w:rPr>
          <w:i/>
          <w:iCs/>
          <w:color w:val="000000"/>
          <w:szCs w:val="24"/>
          <w:lang w:val="lt-LT" w:eastAsia="lt-LT"/>
        </w:rPr>
        <w:t xml:space="preserve"> </w:t>
      </w:r>
      <w:r w:rsidRPr="001F5F5D">
        <w:rPr>
          <w:color w:val="000000"/>
          <w:szCs w:val="24"/>
          <w:lang w:val="lt-LT" w:eastAsia="lt-LT"/>
        </w:rPr>
        <w:t>formatu). Šiuo būdu teikiami dokumentai turi būti pateikti asmeniškai arba per įgaliotą asmenį, arba atsiųsti per kurjerį, arba paštu registruota pašto siunta Agentūrai (adresas  Blindžių g. 17, 08111 Vilnius);</w:t>
      </w:r>
    </w:p>
    <w:p w:rsidR="00C437BC" w:rsidRPr="001F5F5D" w:rsidRDefault="00C437BC" w:rsidP="00C437BC">
      <w:pPr>
        <w:spacing w:line="360" w:lineRule="auto"/>
        <w:ind w:firstLine="567"/>
        <w:jc w:val="both"/>
        <w:rPr>
          <w:rFonts w:eastAsia="Calibri"/>
          <w:szCs w:val="24"/>
          <w:lang w:val="lt-LT" w:eastAsia="lt-LT"/>
        </w:rPr>
      </w:pPr>
      <w:r>
        <w:rPr>
          <w:rFonts w:eastAsia="Calibri"/>
          <w:color w:val="000000"/>
          <w:szCs w:val="24"/>
          <w:lang w:val="lt-LT" w:eastAsia="lt-LT"/>
        </w:rPr>
        <w:t>-</w:t>
      </w:r>
      <w:r w:rsidRPr="001F5F5D">
        <w:rPr>
          <w:rFonts w:eastAsia="Calibri"/>
          <w:color w:val="000000"/>
          <w:szCs w:val="24"/>
          <w:lang w:val="lt-LT" w:eastAsia="lt-LT"/>
        </w:rPr>
        <w:t xml:space="preserve"> elektronine forma, pateikiant užpildytus dokumentus (suformuotus į bylą ir sunumeruotus PDF formatu) ir paramos paraiškos formą (</w:t>
      </w:r>
      <w:proofErr w:type="spellStart"/>
      <w:r w:rsidRPr="001F5F5D">
        <w:rPr>
          <w:rFonts w:eastAsia="Calibri"/>
          <w:i/>
          <w:color w:val="000000"/>
          <w:szCs w:val="24"/>
          <w:lang w:val="lt-LT" w:eastAsia="lt-LT"/>
        </w:rPr>
        <w:t>doc</w:t>
      </w:r>
      <w:proofErr w:type="spellEnd"/>
      <w:r w:rsidRPr="001F5F5D">
        <w:rPr>
          <w:rFonts w:eastAsia="Calibri"/>
          <w:color w:val="000000"/>
          <w:szCs w:val="24"/>
          <w:lang w:val="lt-LT" w:eastAsia="lt-LT"/>
        </w:rPr>
        <w:t xml:space="preserve"> arba </w:t>
      </w:r>
      <w:proofErr w:type="spellStart"/>
      <w:r w:rsidRPr="001F5F5D">
        <w:rPr>
          <w:rFonts w:eastAsia="Calibri"/>
          <w:i/>
          <w:color w:val="000000"/>
          <w:szCs w:val="24"/>
          <w:lang w:val="lt-LT" w:eastAsia="lt-LT"/>
        </w:rPr>
        <w:t>docx</w:t>
      </w:r>
      <w:proofErr w:type="spellEnd"/>
      <w:r w:rsidRPr="001F5F5D">
        <w:rPr>
          <w:rFonts w:eastAsia="Calibri"/>
          <w:i/>
          <w:color w:val="000000"/>
          <w:szCs w:val="24"/>
          <w:lang w:val="lt-LT" w:eastAsia="lt-LT"/>
        </w:rPr>
        <w:t xml:space="preserve"> </w:t>
      </w:r>
      <w:r w:rsidRPr="001F5F5D">
        <w:rPr>
          <w:rFonts w:eastAsia="Calibri"/>
          <w:color w:val="000000"/>
          <w:szCs w:val="24"/>
          <w:lang w:val="lt-LT" w:eastAsia="lt-LT"/>
        </w:rPr>
        <w:t xml:space="preserve">formatu). Šiuo būdu teikiami dokumentai turi būti pasirašyti kvalifikuotu elektroniniu parašu arba suformuoti elektroninėmis priemonėmis, kurios leidžia užtikrinti teksto vientisumą ir nepakeičiamumą ir pateikti Agentūrai el. p. </w:t>
      </w:r>
      <w:proofErr w:type="spellStart"/>
      <w:r w:rsidRPr="001F5F5D">
        <w:rPr>
          <w:szCs w:val="24"/>
          <w:lang w:val="lt-LT" w:eastAsia="lt-LT"/>
        </w:rPr>
        <w:t>dokumentai@nma.lt</w:t>
      </w:r>
      <w:proofErr w:type="spellEnd"/>
      <w:r w:rsidRPr="001F5F5D">
        <w:rPr>
          <w:rFonts w:eastAsia="Calibri"/>
          <w:szCs w:val="24"/>
          <w:lang w:val="lt-LT" w:eastAsia="lt-LT"/>
        </w:rPr>
        <w:t>.</w:t>
      </w:r>
    </w:p>
    <w:p w:rsidR="00C437BC" w:rsidRDefault="00C437BC" w:rsidP="00C437BC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  <w:r w:rsidRPr="0096796E">
        <w:rPr>
          <w:rFonts w:ascii="Times New Roman" w:hAnsi="Times New Roman"/>
          <w:color w:val="000000" w:themeColor="text1"/>
          <w:szCs w:val="24"/>
          <w:lang w:val="lt-LT"/>
        </w:rPr>
        <w:t>Papildomą informaciją teikia Agentūra bendruoju telefonu (8 5) 252 6999</w:t>
      </w:r>
      <w:r>
        <w:rPr>
          <w:rFonts w:ascii="Times New Roman" w:hAnsi="Times New Roman"/>
          <w:color w:val="000000" w:themeColor="text1"/>
          <w:szCs w:val="24"/>
          <w:lang w:val="lt-LT"/>
        </w:rPr>
        <w:t xml:space="preserve"> arba</w:t>
      </w:r>
      <w:r w:rsidRPr="0096796E">
        <w:rPr>
          <w:rFonts w:ascii="Times New Roman" w:hAnsi="Times New Roman"/>
          <w:color w:val="000000" w:themeColor="text1"/>
          <w:szCs w:val="24"/>
          <w:lang w:val="lt-LT"/>
        </w:rPr>
        <w:t xml:space="preserve"> 1841, el. p. </w:t>
      </w:r>
      <w:hyperlink r:id="rId10" w:history="1">
        <w:r w:rsidRPr="00D4067E">
          <w:rPr>
            <w:rStyle w:val="Hipersaitas"/>
            <w:rFonts w:ascii="Times New Roman" w:hAnsi="Times New Roman"/>
            <w:color w:val="auto"/>
            <w:szCs w:val="24"/>
            <w:u w:val="none"/>
            <w:lang w:val="lt-LT"/>
          </w:rPr>
          <w:t>info@nma.lt</w:t>
        </w:r>
      </w:hyperlink>
      <w:r w:rsidRPr="00D4067E">
        <w:rPr>
          <w:rFonts w:ascii="Times New Roman" w:hAnsi="Times New Roman"/>
          <w:szCs w:val="24"/>
          <w:lang w:val="lt-LT"/>
        </w:rPr>
        <w:t>.</w:t>
      </w:r>
      <w:r w:rsidR="00803F8D" w:rsidRPr="00D4067E">
        <w:rPr>
          <w:rFonts w:ascii="Times New Roman" w:hAnsi="Times New Roman"/>
          <w:szCs w:val="24"/>
          <w:lang w:val="lt-LT"/>
        </w:rPr>
        <w:t>“</w:t>
      </w:r>
      <w:r w:rsidRPr="00D4067E">
        <w:rPr>
          <w:rFonts w:ascii="Times New Roman" w:hAnsi="Times New Roman"/>
          <w:szCs w:val="24"/>
          <w:lang w:val="lt-LT"/>
        </w:rPr>
        <w:t xml:space="preserve">  </w:t>
      </w:r>
    </w:p>
    <w:p w:rsidR="00C437BC" w:rsidRDefault="00C437BC" w:rsidP="00C437BC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:rsidR="00C437BC" w:rsidRDefault="00C437BC" w:rsidP="00C437BC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Korupcijos prevencijos ir vidaus tyrimų skyriaus vedėjas,</w:t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</w:p>
    <w:p w:rsidR="00C437BC" w:rsidRDefault="00C437BC" w:rsidP="00C437BC">
      <w:pPr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atliekantis ministerijos kanclerio funkcijas</w:t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proofErr w:type="spellStart"/>
      <w:r>
        <w:rPr>
          <w:rFonts w:ascii="Times New Roman" w:hAnsi="Times New Roman"/>
          <w:szCs w:val="24"/>
          <w:lang w:val="lt-LT"/>
        </w:rPr>
        <w:t>Jurij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Kornijenko</w:t>
      </w:r>
      <w:proofErr w:type="spellEnd"/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C437BC" w:rsidRDefault="00C437BC" w:rsidP="00C437BC">
      <w:pPr>
        <w:jc w:val="both"/>
        <w:rPr>
          <w:rFonts w:ascii="Times New Roman" w:hAnsi="Times New Roman"/>
          <w:lang w:val="lt-LT"/>
        </w:rPr>
      </w:pPr>
    </w:p>
    <w:p w:rsidR="00A10874" w:rsidRPr="00C437BC" w:rsidRDefault="00C437BC" w:rsidP="00C437B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Snieguolė Valiulienė, tel. 239 8460, el. p. Snieguole.Valiuliene@zum.lt</w:t>
      </w:r>
    </w:p>
    <w:sectPr w:rsidR="00A10874" w:rsidRPr="00C437BC" w:rsidSect="009505A7">
      <w:headerReference w:type="default" r:id="rId11"/>
      <w:footerReference w:type="default" r:id="rId12"/>
      <w:pgSz w:w="11907" w:h="16840" w:code="9"/>
      <w:pgMar w:top="1247" w:right="567" w:bottom="1134" w:left="1701" w:header="28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E5" w:rsidRDefault="005904E5">
      <w:r>
        <w:separator/>
      </w:r>
    </w:p>
  </w:endnote>
  <w:endnote w:type="continuationSeparator" w:id="0">
    <w:p w:rsidR="005904E5" w:rsidRDefault="0059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51" w:rsidRPr="005F5FDE" w:rsidRDefault="00F90851" w:rsidP="005F5FDE">
    <w:pPr>
      <w:pStyle w:val="Porat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E5" w:rsidRDefault="005904E5">
      <w:bookmarkStart w:id="0" w:name="_Hlk483820012"/>
      <w:bookmarkEnd w:id="0"/>
      <w:r>
        <w:separator/>
      </w:r>
    </w:p>
  </w:footnote>
  <w:footnote w:type="continuationSeparator" w:id="0">
    <w:p w:rsidR="005904E5" w:rsidRDefault="0059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329095"/>
      <w:docPartObj>
        <w:docPartGallery w:val="Page Numbers (Top of Page)"/>
        <w:docPartUnique/>
      </w:docPartObj>
    </w:sdtPr>
    <w:sdtEndPr/>
    <w:sdtContent>
      <w:p w:rsidR="00803F8D" w:rsidRDefault="00803F8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E39" w:rsidRPr="00070E39">
          <w:rPr>
            <w:noProof/>
            <w:lang w:val="lt-LT"/>
          </w:rPr>
          <w:t>2</w:t>
        </w:r>
        <w:r>
          <w:fldChar w:fldCharType="end"/>
        </w:r>
      </w:p>
    </w:sdtContent>
  </w:sdt>
  <w:p w:rsidR="00803F8D" w:rsidRDefault="00803F8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oNotHyphenateCaps/>
  <w:drawingGridHorizontalSpacing w:val="120"/>
  <w:drawingGridVerticalSpacing w:val="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BC"/>
    <w:rsid w:val="00011A7F"/>
    <w:rsid w:val="00035096"/>
    <w:rsid w:val="000526CC"/>
    <w:rsid w:val="000574A9"/>
    <w:rsid w:val="0006585C"/>
    <w:rsid w:val="00070E39"/>
    <w:rsid w:val="00071121"/>
    <w:rsid w:val="00081F87"/>
    <w:rsid w:val="00085AAF"/>
    <w:rsid w:val="000A4093"/>
    <w:rsid w:val="000A7C0D"/>
    <w:rsid w:val="000B41D8"/>
    <w:rsid w:val="000B642C"/>
    <w:rsid w:val="000D72F7"/>
    <w:rsid w:val="001124C2"/>
    <w:rsid w:val="00132001"/>
    <w:rsid w:val="00133AAD"/>
    <w:rsid w:val="00150FA5"/>
    <w:rsid w:val="00155135"/>
    <w:rsid w:val="001647FA"/>
    <w:rsid w:val="00172EF7"/>
    <w:rsid w:val="001765A9"/>
    <w:rsid w:val="001775FF"/>
    <w:rsid w:val="00177B39"/>
    <w:rsid w:val="001832A7"/>
    <w:rsid w:val="0018539C"/>
    <w:rsid w:val="00190A68"/>
    <w:rsid w:val="001A3FA9"/>
    <w:rsid w:val="001B74DF"/>
    <w:rsid w:val="001C1110"/>
    <w:rsid w:val="001D6AAD"/>
    <w:rsid w:val="001E15F2"/>
    <w:rsid w:val="001F3A2E"/>
    <w:rsid w:val="00243C0A"/>
    <w:rsid w:val="0025222D"/>
    <w:rsid w:val="0028368C"/>
    <w:rsid w:val="002850C7"/>
    <w:rsid w:val="002C5FAF"/>
    <w:rsid w:val="002D640C"/>
    <w:rsid w:val="002D7DE4"/>
    <w:rsid w:val="002E04AA"/>
    <w:rsid w:val="002E4FE0"/>
    <w:rsid w:val="002E6516"/>
    <w:rsid w:val="002E6AE4"/>
    <w:rsid w:val="002F3CCB"/>
    <w:rsid w:val="00304731"/>
    <w:rsid w:val="00305A62"/>
    <w:rsid w:val="003421E3"/>
    <w:rsid w:val="0035168A"/>
    <w:rsid w:val="00386A7D"/>
    <w:rsid w:val="0039714C"/>
    <w:rsid w:val="003E0159"/>
    <w:rsid w:val="003F3D65"/>
    <w:rsid w:val="00412143"/>
    <w:rsid w:val="0042659E"/>
    <w:rsid w:val="004555D8"/>
    <w:rsid w:val="0047204B"/>
    <w:rsid w:val="00473D2C"/>
    <w:rsid w:val="0048474E"/>
    <w:rsid w:val="004A1F23"/>
    <w:rsid w:val="004C08F6"/>
    <w:rsid w:val="004C3F1E"/>
    <w:rsid w:val="004C4A63"/>
    <w:rsid w:val="004C4F46"/>
    <w:rsid w:val="004D0D53"/>
    <w:rsid w:val="004D1E15"/>
    <w:rsid w:val="004D41C2"/>
    <w:rsid w:val="004D5163"/>
    <w:rsid w:val="004E4C91"/>
    <w:rsid w:val="004F6DFE"/>
    <w:rsid w:val="005015AA"/>
    <w:rsid w:val="00543887"/>
    <w:rsid w:val="0054395C"/>
    <w:rsid w:val="0055092F"/>
    <w:rsid w:val="00563A45"/>
    <w:rsid w:val="00567D6B"/>
    <w:rsid w:val="00576E74"/>
    <w:rsid w:val="005904E5"/>
    <w:rsid w:val="005D7CD8"/>
    <w:rsid w:val="005E3297"/>
    <w:rsid w:val="005E7F8E"/>
    <w:rsid w:val="005F5FDE"/>
    <w:rsid w:val="0061481F"/>
    <w:rsid w:val="00647362"/>
    <w:rsid w:val="006476E9"/>
    <w:rsid w:val="00661278"/>
    <w:rsid w:val="00675CC3"/>
    <w:rsid w:val="00680CEF"/>
    <w:rsid w:val="006904A3"/>
    <w:rsid w:val="006A3FC3"/>
    <w:rsid w:val="006A5859"/>
    <w:rsid w:val="006B24F6"/>
    <w:rsid w:val="006E3D25"/>
    <w:rsid w:val="006F76E9"/>
    <w:rsid w:val="006F7C3E"/>
    <w:rsid w:val="00701011"/>
    <w:rsid w:val="00764FAB"/>
    <w:rsid w:val="007867FB"/>
    <w:rsid w:val="00787874"/>
    <w:rsid w:val="007B07EB"/>
    <w:rsid w:val="00803F8D"/>
    <w:rsid w:val="00813491"/>
    <w:rsid w:val="00825EE1"/>
    <w:rsid w:val="0085461F"/>
    <w:rsid w:val="008634C0"/>
    <w:rsid w:val="00867626"/>
    <w:rsid w:val="008A374A"/>
    <w:rsid w:val="008C0248"/>
    <w:rsid w:val="008D31B9"/>
    <w:rsid w:val="00910A21"/>
    <w:rsid w:val="0091780F"/>
    <w:rsid w:val="009343CD"/>
    <w:rsid w:val="009357A6"/>
    <w:rsid w:val="009503C7"/>
    <w:rsid w:val="009505A7"/>
    <w:rsid w:val="009858A8"/>
    <w:rsid w:val="009934A3"/>
    <w:rsid w:val="009C19DA"/>
    <w:rsid w:val="009C57BC"/>
    <w:rsid w:val="00A0679C"/>
    <w:rsid w:val="00A10874"/>
    <w:rsid w:val="00A14ECF"/>
    <w:rsid w:val="00A3556D"/>
    <w:rsid w:val="00AE6CDA"/>
    <w:rsid w:val="00AF4D82"/>
    <w:rsid w:val="00B020E7"/>
    <w:rsid w:val="00B056EF"/>
    <w:rsid w:val="00B247FE"/>
    <w:rsid w:val="00B92F23"/>
    <w:rsid w:val="00BA15C7"/>
    <w:rsid w:val="00BB6ED3"/>
    <w:rsid w:val="00BD055F"/>
    <w:rsid w:val="00C06856"/>
    <w:rsid w:val="00C37B11"/>
    <w:rsid w:val="00C437BC"/>
    <w:rsid w:val="00C50256"/>
    <w:rsid w:val="00C506F5"/>
    <w:rsid w:val="00C97FE4"/>
    <w:rsid w:val="00CA103D"/>
    <w:rsid w:val="00CA26FA"/>
    <w:rsid w:val="00CE31BF"/>
    <w:rsid w:val="00CF0BC4"/>
    <w:rsid w:val="00CF17D6"/>
    <w:rsid w:val="00CF31BC"/>
    <w:rsid w:val="00D20084"/>
    <w:rsid w:val="00D3073A"/>
    <w:rsid w:val="00D4067E"/>
    <w:rsid w:val="00D46316"/>
    <w:rsid w:val="00D54D71"/>
    <w:rsid w:val="00D572A3"/>
    <w:rsid w:val="00D9577D"/>
    <w:rsid w:val="00E12D5B"/>
    <w:rsid w:val="00E17BDE"/>
    <w:rsid w:val="00E35BEE"/>
    <w:rsid w:val="00E95EC0"/>
    <w:rsid w:val="00EA3D48"/>
    <w:rsid w:val="00EC2BD1"/>
    <w:rsid w:val="00F01E83"/>
    <w:rsid w:val="00F1454C"/>
    <w:rsid w:val="00F34C1F"/>
    <w:rsid w:val="00F424F1"/>
    <w:rsid w:val="00F53EC5"/>
    <w:rsid w:val="00F90851"/>
    <w:rsid w:val="00F91193"/>
    <w:rsid w:val="00FA2CA7"/>
    <w:rsid w:val="00FE777F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046167-4EA4-428E-B55A-A215C3E1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7B39"/>
    <w:pPr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4"/>
      <w:lang w:val="en-GB" w:eastAsia="en-US"/>
    </w:rPr>
  </w:style>
  <w:style w:type="paragraph" w:styleId="Antrat1">
    <w:name w:val="heading 1"/>
    <w:basedOn w:val="prastasis"/>
    <w:next w:val="prastasis"/>
    <w:qFormat/>
    <w:rsid w:val="00177B39"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rsid w:val="00177B39"/>
    <w:pPr>
      <w:keepNext/>
      <w:framePr w:w="9142" w:h="1117" w:hSpace="181" w:wrap="notBeside" w:vAnchor="text" w:hAnchor="page" w:x="1881" w:y="623" w:anchorLock="1"/>
      <w:jc w:val="center"/>
      <w:outlineLvl w:val="1"/>
    </w:pPr>
    <w:rPr>
      <w:rFonts w:ascii="Times New Roman" w:hAnsi="Times New Roman"/>
      <w:b/>
      <w:sz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77B39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177B39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177B39"/>
    <w:pPr>
      <w:framePr w:w="3385" w:h="857" w:hSpace="181" w:wrap="auto" w:vAnchor="text" w:hAnchor="page" w:x="1728" w:y="794"/>
      <w:jc w:val="center"/>
    </w:pPr>
    <w:rPr>
      <w:b/>
      <w:sz w:val="28"/>
    </w:rPr>
  </w:style>
  <w:style w:type="paragraph" w:customStyle="1" w:styleId="REMAS2">
    <w:name w:val="REMAS2"/>
    <w:basedOn w:val="prastasis"/>
    <w:rsid w:val="00177B39"/>
    <w:pPr>
      <w:framePr w:w="4820" w:h="289" w:hSpace="181" w:wrap="auto" w:vAnchor="page" w:hAnchor="page" w:x="1008" w:y="2737" w:anchorLock="1"/>
      <w:jc w:val="center"/>
    </w:pPr>
    <w:rPr>
      <w:sz w:val="20"/>
    </w:rPr>
  </w:style>
  <w:style w:type="paragraph" w:customStyle="1" w:styleId="k1">
    <w:name w:val="k1"/>
    <w:basedOn w:val="prastasis"/>
    <w:rsid w:val="00177B39"/>
    <w:pPr>
      <w:framePr w:w="352" w:h="431" w:hSpace="181" w:wrap="auto" w:vAnchor="page" w:hAnchor="page" w:x="1296" w:y="3169" w:anchorLock="1"/>
    </w:pPr>
    <w:rPr>
      <w:b/>
    </w:rPr>
  </w:style>
  <w:style w:type="paragraph" w:customStyle="1" w:styleId="k2">
    <w:name w:val="k2"/>
    <w:basedOn w:val="prastasis"/>
    <w:rsid w:val="00177B39"/>
    <w:pPr>
      <w:framePr w:w="352" w:h="289" w:hSpace="181" w:wrap="auto" w:vAnchor="page" w:hAnchor="page" w:x="5328" w:y="3169" w:anchorLock="1"/>
    </w:pPr>
    <w:rPr>
      <w:b/>
    </w:rPr>
  </w:style>
  <w:style w:type="paragraph" w:customStyle="1" w:styleId="k3">
    <w:name w:val="k3"/>
    <w:basedOn w:val="prastasis"/>
    <w:rsid w:val="00177B39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177B39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177B39"/>
    <w:pPr>
      <w:framePr w:w="3663" w:h="1735" w:hSpace="181" w:wrap="auto" w:vAnchor="page" w:hAnchor="page" w:x="1583" w:y="3312" w:anchorLock="1"/>
    </w:pPr>
    <w:rPr>
      <w:sz w:val="22"/>
    </w:rPr>
  </w:style>
  <w:style w:type="paragraph" w:customStyle="1" w:styleId="remas5">
    <w:name w:val="remas5"/>
    <w:basedOn w:val="prastasis"/>
    <w:rsid w:val="00177B39"/>
    <w:pPr>
      <w:framePr w:w="2376" w:h="289" w:hSpace="181" w:wrap="auto" w:vAnchor="page" w:hAnchor="page" w:x="8931" w:y="721" w:anchorLock="1"/>
    </w:pPr>
    <w:rPr>
      <w:sz w:val="22"/>
    </w:rPr>
  </w:style>
  <w:style w:type="paragraph" w:customStyle="1" w:styleId="k10">
    <w:name w:val="k10"/>
    <w:basedOn w:val="prastasis"/>
    <w:rsid w:val="00177B39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177B39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177B39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177B39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177B39"/>
    <w:pPr>
      <w:framePr w:w="227" w:h="289" w:hSpace="181" w:wrap="auto" w:vAnchor="page" w:hAnchor="page" w:x="6510" w:y="1299" w:anchorLock="1"/>
    </w:pPr>
    <w:rPr>
      <w:b/>
    </w:rPr>
  </w:style>
  <w:style w:type="paragraph" w:customStyle="1" w:styleId="k21">
    <w:name w:val="k21"/>
    <w:basedOn w:val="prastasis"/>
    <w:rsid w:val="00177B39"/>
    <w:pPr>
      <w:framePr w:w="227" w:h="289" w:hSpace="181" w:wrap="auto" w:vAnchor="page" w:hAnchor="page" w:x="6510" w:y="1725" w:anchorLock="1"/>
    </w:pPr>
  </w:style>
  <w:style w:type="paragraph" w:customStyle="1" w:styleId="k22">
    <w:name w:val="k22"/>
    <w:basedOn w:val="prastasis"/>
    <w:rsid w:val="00177B39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177B39"/>
    <w:pPr>
      <w:framePr w:w="227" w:h="289" w:hSpace="181" w:wrap="auto" w:vAnchor="page" w:hAnchor="page" w:x="10513" w:y="1730" w:anchorLock="1"/>
    </w:pPr>
  </w:style>
  <w:style w:type="paragraph" w:customStyle="1" w:styleId="remas20">
    <w:name w:val="remas20"/>
    <w:basedOn w:val="prastasis"/>
    <w:rsid w:val="00177B39"/>
    <w:pPr>
      <w:framePr w:w="3855" w:h="431" w:hSpace="181" w:wrap="auto" w:vAnchor="page" w:hAnchor="page" w:x="6658" w:y="1441" w:anchorLock="1"/>
    </w:pPr>
    <w:rPr>
      <w:sz w:val="22"/>
    </w:rPr>
  </w:style>
  <w:style w:type="paragraph" w:customStyle="1" w:styleId="daturemas">
    <w:name w:val="datu remas"/>
    <w:basedOn w:val="prastasis"/>
    <w:rsid w:val="00177B39"/>
    <w:pPr>
      <w:framePr w:w="4173" w:h="714" w:hSpace="181" w:wrap="auto" w:vAnchor="page" w:hAnchor="page" w:x="6624" w:y="2305" w:anchorLock="1"/>
      <w:spacing w:line="360" w:lineRule="auto"/>
    </w:pPr>
    <w:rPr>
      <w:sz w:val="20"/>
    </w:rPr>
  </w:style>
  <w:style w:type="paragraph" w:customStyle="1" w:styleId="kkk">
    <w:name w:val="kkk"/>
    <w:basedOn w:val="prastasis"/>
    <w:rsid w:val="00177B39"/>
    <w:pPr>
      <w:framePr w:w="2223" w:h="147" w:hSpace="181" w:wrap="notBeside" w:vAnchor="text" w:hAnchor="page" w:x="6765" w:y="630" w:anchorLock="1"/>
    </w:pPr>
    <w:rPr>
      <w:sz w:val="22"/>
    </w:rPr>
  </w:style>
  <w:style w:type="paragraph" w:customStyle="1" w:styleId="lll">
    <w:name w:val="lll"/>
    <w:basedOn w:val="prastasis"/>
    <w:rsid w:val="00177B39"/>
    <w:pPr>
      <w:framePr w:w="1939" w:h="289" w:hSpace="181" w:wrap="auto" w:vAnchor="page" w:hAnchor="page" w:x="9072" w:y="2161" w:anchorLock="1"/>
    </w:pPr>
    <w:rPr>
      <w:sz w:val="22"/>
    </w:rPr>
  </w:style>
  <w:style w:type="paragraph" w:styleId="Porat">
    <w:name w:val="footer"/>
    <w:basedOn w:val="prastasis"/>
    <w:rsid w:val="00177B39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177B39"/>
    <w:rPr>
      <w:color w:val="0000FF"/>
      <w:u w:val="single"/>
    </w:rPr>
  </w:style>
  <w:style w:type="character" w:styleId="Perirtashipersaitas">
    <w:name w:val="FollowedHyperlink"/>
    <w:basedOn w:val="Numatytasispastraiposriftas"/>
    <w:rsid w:val="00177B39"/>
    <w:rPr>
      <w:color w:val="800080"/>
      <w:u w:val="single"/>
    </w:rPr>
  </w:style>
  <w:style w:type="paragraph" w:customStyle="1" w:styleId="apacia">
    <w:name w:val="apacia"/>
    <w:basedOn w:val="prastasis"/>
    <w:rsid w:val="00177B39"/>
    <w:pPr>
      <w:framePr w:w="10251" w:h="1159" w:hSpace="181" w:wrap="auto" w:vAnchor="page" w:hAnchor="page" w:x="1152" w:y="15409" w:anchorLock="1"/>
    </w:pPr>
    <w:rPr>
      <w:sz w:val="20"/>
    </w:rPr>
  </w:style>
  <w:style w:type="paragraph" w:styleId="Debesliotekstas">
    <w:name w:val="Balloon Text"/>
    <w:basedOn w:val="prastasis"/>
    <w:link w:val="DebesliotekstasDiagrama"/>
    <w:rsid w:val="007B07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B07EB"/>
    <w:rPr>
      <w:rFonts w:ascii="Tahoma" w:hAnsi="Tahoma" w:cs="Tahoma"/>
      <w:sz w:val="16"/>
      <w:szCs w:val="16"/>
      <w:lang w:val="en-GB" w:eastAsia="en-US"/>
    </w:rPr>
  </w:style>
  <w:style w:type="table" w:styleId="Lentelstinklelis">
    <w:name w:val="Table Grid"/>
    <w:basedOn w:val="prastojilentel"/>
    <w:rsid w:val="0039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6316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3F8D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.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um@zum.l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nma.l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m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2242</Words>
  <Characters>1279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mailto:zum@zum.lt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Snieguolė Valiulienė</dc:creator>
  <cp:lastModifiedBy>EG</cp:lastModifiedBy>
  <cp:revision>2</cp:revision>
  <dcterms:created xsi:type="dcterms:W3CDTF">2020-01-08T08:03:00Z</dcterms:created>
  <dcterms:modified xsi:type="dcterms:W3CDTF">2020-01-08T08:03:00Z</dcterms:modified>
</cp:coreProperties>
</file>