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09B0" w14:textId="77777777" w:rsidR="00764795" w:rsidRPr="006C61A7" w:rsidRDefault="00387A53" w:rsidP="00764795">
      <w:pPr>
        <w:jc w:val="center"/>
        <w:rPr>
          <w:rFonts w:ascii="Cambria" w:hAnsi="Cambria"/>
        </w:rPr>
      </w:pPr>
      <w:r w:rsidRPr="006C61A7">
        <w:rPr>
          <w:rFonts w:ascii="Cambria" w:hAnsi="Cambria"/>
          <w:noProof/>
        </w:rPr>
        <w:drawing>
          <wp:inline distT="0" distB="0" distL="0" distR="0" wp14:anchorId="5EFD5F07" wp14:editId="39336C61">
            <wp:extent cx="6149340" cy="4121849"/>
            <wp:effectExtent l="0" t="0" r="3810" b="0"/>
            <wp:docPr id="2" name="Paveikslėlis 2" descr="C:\Users\Sonata\Pictures\nauj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ata\Pictures\naujas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92" cy="42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8479" w14:textId="77777777" w:rsidR="00387A53" w:rsidRDefault="00387A53" w:rsidP="00764795">
      <w:pPr>
        <w:pStyle w:val="Standard"/>
        <w:contextualSpacing/>
        <w:jc w:val="center"/>
        <w:rPr>
          <w:rFonts w:ascii="Cambria" w:hAnsi="Cambria"/>
          <w:bCs/>
        </w:rPr>
      </w:pPr>
    </w:p>
    <w:p w14:paraId="4B51E023" w14:textId="77777777" w:rsidR="00764795" w:rsidRPr="00387A53" w:rsidRDefault="00764795" w:rsidP="00764795">
      <w:pPr>
        <w:pStyle w:val="Standard"/>
        <w:contextualSpacing/>
        <w:jc w:val="center"/>
        <w:rPr>
          <w:rFonts w:ascii="Cambria" w:hAnsi="Cambria"/>
          <w:b/>
          <w:bCs/>
        </w:rPr>
      </w:pPr>
      <w:r w:rsidRPr="00387A53">
        <w:rPr>
          <w:rFonts w:ascii="Cambria" w:hAnsi="Cambria"/>
          <w:b/>
          <w:bCs/>
        </w:rPr>
        <w:t xml:space="preserve">KVIETIMAS Į </w:t>
      </w:r>
      <w:r w:rsidRPr="00BE4F06">
        <w:rPr>
          <w:rFonts w:ascii="Cambria" w:hAnsi="Cambria"/>
          <w:b/>
          <w:bCs/>
        </w:rPr>
        <w:t>KONFERENCIJĄ</w:t>
      </w:r>
      <w:r w:rsidR="00387A53" w:rsidRPr="00BE4F06">
        <w:rPr>
          <w:rFonts w:ascii="Cambria" w:hAnsi="Cambria"/>
          <w:b/>
          <w:bCs/>
        </w:rPr>
        <w:t xml:space="preserve"> – EL.PARDUOTUVĖS ATIDARYMĄ</w:t>
      </w:r>
    </w:p>
    <w:p w14:paraId="1F1071D0" w14:textId="77777777" w:rsidR="00764795" w:rsidRPr="006C61A7" w:rsidRDefault="00764795" w:rsidP="00764795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</w:rPr>
      </w:pPr>
    </w:p>
    <w:p w14:paraId="54EAFCE5" w14:textId="77777777" w:rsidR="00764795" w:rsidRPr="006C61A7" w:rsidRDefault="00764795" w:rsidP="00764795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</w:rPr>
      </w:pPr>
      <w:r w:rsidRPr="006C61A7">
        <w:rPr>
          <w:rStyle w:val="Numatytasispastraiposriftas1"/>
          <w:rFonts w:ascii="Cambria" w:hAnsi="Cambria" w:cs="Times New Roman"/>
        </w:rPr>
        <w:t>Kviečiame į konferenciją „</w:t>
      </w:r>
      <w:r w:rsidRPr="006C61A7">
        <w:rPr>
          <w:rFonts w:ascii="Cambria" w:eastAsia="Times New Roman" w:hAnsi="Cambria" w:cs="Calibri"/>
        </w:rPr>
        <w:t xml:space="preserve">Naujos ir tvarios e. verslo galimybės tautinio paveldo produktų ir amatų gamintojams“ kuri </w:t>
      </w:r>
      <w:r w:rsidR="008F1160">
        <w:rPr>
          <w:rFonts w:ascii="Cambria" w:eastAsia="Times New Roman" w:hAnsi="Cambria" w:cs="Calibri"/>
        </w:rPr>
        <w:t>vyks</w:t>
      </w:r>
    </w:p>
    <w:p w14:paraId="55F4D035" w14:textId="77777777" w:rsidR="00764795" w:rsidRPr="00387A53" w:rsidRDefault="00764795" w:rsidP="00764795">
      <w:pPr>
        <w:pStyle w:val="Standard"/>
        <w:contextualSpacing/>
        <w:jc w:val="center"/>
        <w:rPr>
          <w:rStyle w:val="Numatytasispastraiposriftas1"/>
          <w:rFonts w:ascii="Cambria" w:hAnsi="Cambria" w:cs="Times New Roman"/>
          <w:b/>
        </w:rPr>
      </w:pPr>
      <w:r w:rsidRPr="00387A53">
        <w:rPr>
          <w:rStyle w:val="Numatytasispastraiposriftas1"/>
          <w:rFonts w:ascii="Cambria" w:hAnsi="Cambria" w:cs="Times New Roman"/>
          <w:b/>
        </w:rPr>
        <w:t>2022 m. vasario 21 d. (pirmadienį)</w:t>
      </w:r>
      <w:r w:rsidR="000640DD">
        <w:rPr>
          <w:rStyle w:val="Numatytasispastraiposriftas1"/>
          <w:rFonts w:ascii="Cambria" w:hAnsi="Cambria" w:cs="Times New Roman"/>
          <w:b/>
        </w:rPr>
        <w:t xml:space="preserve">, </w:t>
      </w:r>
      <w:r w:rsidR="008F1160">
        <w:rPr>
          <w:rStyle w:val="Numatytasispastraiposriftas1"/>
          <w:rFonts w:ascii="Cambria" w:hAnsi="Cambria" w:cs="Times New Roman"/>
          <w:b/>
        </w:rPr>
        <w:t>10</w:t>
      </w:r>
      <w:r w:rsidRPr="00387A53">
        <w:rPr>
          <w:rStyle w:val="Numatytasispastraiposriftas1"/>
          <w:rFonts w:ascii="Cambria" w:hAnsi="Cambria" w:cs="Times New Roman"/>
          <w:b/>
        </w:rPr>
        <w:t xml:space="preserve"> val. </w:t>
      </w:r>
    </w:p>
    <w:p w14:paraId="2BE45420" w14:textId="77777777" w:rsidR="00764795" w:rsidRPr="006C61A7" w:rsidRDefault="00387A53" w:rsidP="006C61A7">
      <w:pPr>
        <w:pStyle w:val="Standard"/>
        <w:contextualSpacing/>
        <w:jc w:val="center"/>
        <w:rPr>
          <w:rFonts w:ascii="Cambria" w:hAnsi="Cambria"/>
        </w:rPr>
      </w:pPr>
      <w:r>
        <w:rPr>
          <w:rStyle w:val="Numatytasispastraiposriftas1"/>
          <w:rFonts w:ascii="Cambria" w:hAnsi="Cambria" w:cs="Times New Roman"/>
        </w:rPr>
        <w:t>Ž</w:t>
      </w:r>
      <w:r w:rsidR="006C61A7" w:rsidRPr="006C61A7">
        <w:rPr>
          <w:rStyle w:val="Numatytasispastraiposriftas1"/>
          <w:rFonts w:ascii="Cambria" w:hAnsi="Cambria" w:cs="Times New Roman"/>
        </w:rPr>
        <w:t>emės ūkio rūmuose, K. Donelaičio g. 2, Kaunas (Didžiojoje salėje, II a.)</w:t>
      </w:r>
    </w:p>
    <w:p w14:paraId="717C256A" w14:textId="77777777" w:rsidR="00E831A5" w:rsidRDefault="00E831A5" w:rsidP="008478E2">
      <w:pPr>
        <w:rPr>
          <w:rFonts w:ascii="Cambria" w:hAnsi="Cambria"/>
        </w:rPr>
      </w:pPr>
    </w:p>
    <w:p w14:paraId="42B452E3" w14:textId="77777777" w:rsidR="008478E2" w:rsidRPr="008F1160" w:rsidRDefault="006C61A7" w:rsidP="008F1160">
      <w:pPr>
        <w:jc w:val="both"/>
        <w:rPr>
          <w:rFonts w:ascii="Cambria" w:hAnsi="Cambria"/>
        </w:rPr>
      </w:pPr>
      <w:r w:rsidRPr="00BE4F06">
        <w:rPr>
          <w:rFonts w:ascii="Cambria" w:hAnsi="Cambria"/>
          <w:b/>
          <w:color w:val="FF0000"/>
          <w:sz w:val="28"/>
          <w:szCs w:val="28"/>
        </w:rPr>
        <w:t>SVARBU:</w:t>
      </w:r>
      <w:r w:rsidRPr="00387A53">
        <w:rPr>
          <w:rFonts w:ascii="Cambria" w:hAnsi="Cambria"/>
          <w:color w:val="FF0000"/>
        </w:rPr>
        <w:t xml:space="preserve"> </w:t>
      </w:r>
      <w:r w:rsidR="00BA1C09">
        <w:rPr>
          <w:rFonts w:ascii="Cambria" w:hAnsi="Cambria"/>
        </w:rPr>
        <w:t>Būtina išankstinė registracija ir užpildyta paraiška.</w:t>
      </w:r>
    </w:p>
    <w:p w14:paraId="1ADCA037" w14:textId="77777777" w:rsidR="00BA1C09" w:rsidRPr="00387A53" w:rsidRDefault="00BA1C09" w:rsidP="00387A53">
      <w:pPr>
        <w:pStyle w:val="Standard"/>
        <w:contextualSpacing/>
        <w:rPr>
          <w:rFonts w:ascii="Cambria" w:hAnsi="Cambria"/>
          <w:b/>
        </w:rPr>
      </w:pPr>
    </w:p>
    <w:p w14:paraId="1CFB17FA" w14:textId="77777777" w:rsidR="00764795" w:rsidRDefault="00387A53" w:rsidP="008478E2">
      <w:pPr>
        <w:pStyle w:val="Standard"/>
        <w:contextualSpacing/>
        <w:jc w:val="center"/>
        <w:rPr>
          <w:rFonts w:ascii="Cambria" w:hAnsi="Cambria"/>
          <w:b/>
        </w:rPr>
      </w:pPr>
      <w:r w:rsidRPr="00387A53">
        <w:rPr>
          <w:rFonts w:ascii="Cambria" w:hAnsi="Cambria"/>
          <w:b/>
        </w:rPr>
        <w:t>KONFERENCIJOS DARBOTVARKĖ</w:t>
      </w:r>
    </w:p>
    <w:p w14:paraId="67D39BEC" w14:textId="77777777" w:rsidR="00064FE2" w:rsidRDefault="00064FE2" w:rsidP="008478E2">
      <w:pPr>
        <w:pStyle w:val="Standard"/>
        <w:contextualSpacing/>
        <w:jc w:val="center"/>
        <w:rPr>
          <w:rFonts w:ascii="Cambria" w:hAnsi="Cambria"/>
          <w:b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704"/>
        <w:gridCol w:w="992"/>
        <w:gridCol w:w="4111"/>
        <w:gridCol w:w="4394"/>
      </w:tblGrid>
      <w:tr w:rsidR="00064FE2" w14:paraId="205D1A30" w14:textId="77777777" w:rsidTr="000640DD">
        <w:tc>
          <w:tcPr>
            <w:tcW w:w="704" w:type="dxa"/>
            <w:shd w:val="clear" w:color="auto" w:fill="DEEAF6" w:themeFill="accent1" w:themeFillTint="33"/>
          </w:tcPr>
          <w:p w14:paraId="3C119F3A" w14:textId="77777777" w:rsidR="00064FE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B163C88" w14:textId="77777777" w:rsidR="00064FE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Val.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6F1CD351" w14:textId="77777777" w:rsidR="00064FE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Pranešimas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FE3C72F" w14:textId="77777777" w:rsidR="00064FE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Pranešėjas</w:t>
            </w:r>
            <w:r w:rsidR="008F1160">
              <w:rPr>
                <w:rFonts w:ascii="Cambria" w:hAnsi="Cambria"/>
                <w:b/>
              </w:rPr>
              <w:t>/a</w:t>
            </w:r>
          </w:p>
        </w:tc>
      </w:tr>
      <w:tr w:rsidR="00064FE2" w14:paraId="3A0B1D96" w14:textId="77777777" w:rsidTr="000640DD">
        <w:tc>
          <w:tcPr>
            <w:tcW w:w="704" w:type="dxa"/>
            <w:shd w:val="clear" w:color="auto" w:fill="FFF2CC" w:themeFill="accent4" w:themeFillTint="33"/>
          </w:tcPr>
          <w:p w14:paraId="2EC25B2F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130F94E" w14:textId="77777777" w:rsidR="00064FE2" w:rsidRPr="000640DD" w:rsidRDefault="00064FE2" w:rsidP="000640DD">
            <w:pPr>
              <w:pStyle w:val="Standard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Pr="006C61A7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 xml:space="preserve"> 10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7ED9205D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Registracija. Pasitikimo kava.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6ABB99E0" w14:textId="77777777" w:rsidR="00064FE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064FE2" w14:paraId="26ABFF40" w14:textId="77777777" w:rsidTr="000640DD">
        <w:tc>
          <w:tcPr>
            <w:tcW w:w="704" w:type="dxa"/>
            <w:shd w:val="clear" w:color="auto" w:fill="DEEAF6" w:themeFill="accent1" w:themeFillTint="33"/>
          </w:tcPr>
          <w:p w14:paraId="577ADCF5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F7B7833" w14:textId="77777777" w:rsidR="00064FE2" w:rsidRPr="00B75642" w:rsidRDefault="00064FE2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10</w:t>
            </w:r>
            <w:r w:rsidR="00B75642" w:rsidRPr="00B75642">
              <w:rPr>
                <w:rFonts w:ascii="Cambria" w:hAnsi="Cambria"/>
              </w:rPr>
              <w:t>.00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EBF0428" w14:textId="77777777" w:rsidR="00064FE2" w:rsidRPr="000640DD" w:rsidRDefault="00064FE2" w:rsidP="000640DD">
            <w:pPr>
              <w:pStyle w:val="Standard"/>
              <w:ind w:left="142" w:hanging="142"/>
              <w:contextualSpacing/>
              <w:rPr>
                <w:rFonts w:ascii="Cambria" w:hAnsi="Cambria"/>
                <w:i/>
              </w:rPr>
            </w:pPr>
            <w:r w:rsidRPr="00B75642">
              <w:rPr>
                <w:rFonts w:ascii="Cambria" w:hAnsi="Cambria"/>
              </w:rPr>
              <w:t xml:space="preserve">Sveikinimo žodis konferencijos dalyviams.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10F653F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Style w:val="Numatytasispastraiposriftas1"/>
                <w:rFonts w:ascii="Cambria" w:hAnsi="Cambria"/>
                <w:b/>
                <w:iCs/>
              </w:rPr>
              <w:t xml:space="preserve">Sigitas </w:t>
            </w:r>
            <w:proofErr w:type="spellStart"/>
            <w:r w:rsidRPr="00B75642">
              <w:rPr>
                <w:rStyle w:val="Numatytasispastraiposriftas1"/>
                <w:rFonts w:ascii="Cambria" w:hAnsi="Cambria"/>
                <w:b/>
                <w:iCs/>
              </w:rPr>
              <w:t>Dimaitis</w:t>
            </w:r>
            <w:proofErr w:type="spellEnd"/>
            <w:r w:rsidRPr="00B75642">
              <w:rPr>
                <w:rStyle w:val="Numatytasispastraiposriftas1"/>
                <w:rFonts w:ascii="Cambria" w:hAnsi="Cambria"/>
                <w:b/>
              </w:rPr>
              <w:t>,</w:t>
            </w:r>
            <w:r w:rsidR="00B75642" w:rsidRPr="00B75642">
              <w:rPr>
                <w:rStyle w:val="Numatytasispastraiposriftas1"/>
                <w:rFonts w:ascii="Cambria" w:hAnsi="Cambria"/>
              </w:rPr>
              <w:t xml:space="preserve"> LR žemės ūkio rūmų direktorius.</w:t>
            </w:r>
          </w:p>
        </w:tc>
      </w:tr>
      <w:tr w:rsidR="00B43DC3" w14:paraId="14A2E0CE" w14:textId="77777777" w:rsidTr="000640DD">
        <w:tc>
          <w:tcPr>
            <w:tcW w:w="704" w:type="dxa"/>
            <w:shd w:val="clear" w:color="auto" w:fill="FFF2CC" w:themeFill="accent4" w:themeFillTint="33"/>
          </w:tcPr>
          <w:p w14:paraId="2F6BFA2A" w14:textId="77777777" w:rsidR="00B43DC3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68F4C6" w14:textId="77777777" w:rsidR="00B43DC3" w:rsidRPr="00B75642" w:rsidRDefault="00B43DC3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10.20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41832FC3" w14:textId="77777777" w:rsidR="00B43DC3" w:rsidRPr="00B75642" w:rsidRDefault="00B43DC3" w:rsidP="00B43DC3">
            <w:pPr>
              <w:pStyle w:val="Standard"/>
              <w:ind w:left="142" w:hanging="142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Darbuotojų </w:t>
            </w:r>
            <w:r w:rsidR="000640DD">
              <w:rPr>
                <w:rFonts w:ascii="Cambria" w:hAnsi="Cambria"/>
              </w:rPr>
              <w:t xml:space="preserve">sauga ir sveikata, darbo teisė, </w:t>
            </w:r>
            <w:r w:rsidRPr="00B43DC3">
              <w:rPr>
                <w:rFonts w:ascii="Cambria" w:hAnsi="Cambria"/>
              </w:rPr>
              <w:t>nelegalaus</w:t>
            </w:r>
            <w:r>
              <w:rPr>
                <w:rFonts w:ascii="Cambria" w:hAnsi="Cambria"/>
              </w:rPr>
              <w:t xml:space="preserve">, nedeklaruoto darbo prevencija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60CC31E4" w14:textId="77777777" w:rsidR="00B43DC3" w:rsidRPr="00B75642" w:rsidRDefault="00E86D99" w:rsidP="00E86D99">
            <w:pPr>
              <w:pStyle w:val="Standard"/>
              <w:contextualSpacing/>
              <w:rPr>
                <w:rStyle w:val="Numatytasispastraiposriftas1"/>
                <w:rFonts w:ascii="Cambria" w:hAnsi="Cambria"/>
                <w:b/>
                <w:iCs/>
              </w:rPr>
            </w:pPr>
            <w:r w:rsidRPr="00E86D99">
              <w:rPr>
                <w:rStyle w:val="Numatytasispastraiposriftas1"/>
                <w:rFonts w:ascii="Cambria" w:hAnsi="Cambria"/>
                <w:b/>
                <w:iCs/>
              </w:rPr>
              <w:t>Jonas Gricius</w:t>
            </w:r>
            <w:r>
              <w:rPr>
                <w:rStyle w:val="Numatytasispastraiposriftas1"/>
                <w:rFonts w:ascii="Cambria" w:hAnsi="Cambria"/>
                <w:iCs/>
              </w:rPr>
              <w:t xml:space="preserve">, </w:t>
            </w:r>
            <w:r w:rsidRPr="00E86D99">
              <w:rPr>
                <w:rStyle w:val="Numatytasispastraiposriftas1"/>
                <w:rFonts w:ascii="Cambria" w:hAnsi="Cambria"/>
                <w:iCs/>
              </w:rPr>
              <w:t>LR vyriausiasis valstybinis darbo inspektorius</w:t>
            </w:r>
            <w:r>
              <w:rPr>
                <w:rStyle w:val="Numatytasispastraiposriftas1"/>
                <w:rFonts w:ascii="Cambria" w:hAnsi="Cambria"/>
                <w:iCs/>
              </w:rPr>
              <w:t>,</w:t>
            </w:r>
            <w:r w:rsidRPr="00E86D99">
              <w:rPr>
                <w:rStyle w:val="Numatytasispastraiposriftas1"/>
                <w:rFonts w:ascii="Cambria" w:hAnsi="Cambria"/>
                <w:iCs/>
              </w:rPr>
              <w:t xml:space="preserve"> </w:t>
            </w:r>
            <w:r w:rsidR="000640DD" w:rsidRPr="00B43DC3">
              <w:rPr>
                <w:rStyle w:val="Numatytasispastraiposriftas1"/>
                <w:rFonts w:ascii="Cambria" w:hAnsi="Cambria"/>
                <w:b/>
                <w:iCs/>
              </w:rPr>
              <w:t>Saulius Balčiūnas</w:t>
            </w:r>
            <w:r w:rsidR="000640DD">
              <w:rPr>
                <w:rStyle w:val="Numatytasispastraiposriftas1"/>
                <w:rFonts w:ascii="Cambria" w:hAnsi="Cambria"/>
                <w:b/>
                <w:iCs/>
              </w:rPr>
              <w:t xml:space="preserve">, </w:t>
            </w:r>
            <w:r w:rsidR="000640DD" w:rsidRPr="000640DD">
              <w:rPr>
                <w:rStyle w:val="Numatytasispastraiposriftas1"/>
                <w:rFonts w:ascii="Cambria" w:hAnsi="Cambria"/>
                <w:iCs/>
              </w:rPr>
              <w:t xml:space="preserve">VDI </w:t>
            </w:r>
            <w:r w:rsidR="00B43DC3" w:rsidRPr="000640DD">
              <w:rPr>
                <w:rStyle w:val="Numatytasispastraiposriftas1"/>
                <w:rFonts w:ascii="Cambria" w:hAnsi="Cambria"/>
                <w:iCs/>
              </w:rPr>
              <w:t>Darbuotojų saugos ir sveikatos skyriaus vedėjas</w:t>
            </w:r>
            <w:r w:rsidR="00B43DC3" w:rsidRPr="00B43DC3">
              <w:rPr>
                <w:rStyle w:val="Numatytasispastraiposriftas1"/>
                <w:rFonts w:ascii="Cambria" w:hAnsi="Cambria"/>
                <w:b/>
                <w:iCs/>
              </w:rPr>
              <w:t xml:space="preserve"> </w:t>
            </w:r>
          </w:p>
        </w:tc>
      </w:tr>
      <w:tr w:rsidR="00064FE2" w14:paraId="17FC6F6B" w14:textId="77777777" w:rsidTr="000640DD">
        <w:tc>
          <w:tcPr>
            <w:tcW w:w="704" w:type="dxa"/>
            <w:shd w:val="clear" w:color="auto" w:fill="DEEAF6" w:themeFill="accent1" w:themeFillTint="33"/>
          </w:tcPr>
          <w:p w14:paraId="479704AB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79AF90E" w14:textId="77777777" w:rsidR="00064FE2" w:rsidRPr="00B75642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F5134E6" w14:textId="77777777" w:rsidR="00064FE2" w:rsidRPr="008F1160" w:rsidRDefault="00064FE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8F1160">
              <w:rPr>
                <w:rStyle w:val="Numatytasispastraiposriftas1"/>
                <w:rFonts w:ascii="Cambria" w:hAnsi="Cambria"/>
              </w:rPr>
              <w:t xml:space="preserve">Tautinis paveldas – svarbi mūsų identiteto dalis.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496738D7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proofErr w:type="spellStart"/>
            <w:r w:rsidRPr="00B75642">
              <w:rPr>
                <w:rStyle w:val="Numatytasispastraiposriftas1"/>
                <w:rFonts w:ascii="Cambria" w:hAnsi="Cambria"/>
                <w:b/>
              </w:rPr>
              <w:t>Rasita</w:t>
            </w:r>
            <w:proofErr w:type="spellEnd"/>
            <w:r w:rsidRPr="00B75642">
              <w:rPr>
                <w:rStyle w:val="Numatytasispastraiposriftas1"/>
                <w:rFonts w:ascii="Cambria" w:hAnsi="Cambria"/>
                <w:b/>
              </w:rPr>
              <w:t xml:space="preserve"> </w:t>
            </w:r>
            <w:proofErr w:type="spellStart"/>
            <w:r w:rsidRPr="00B75642">
              <w:rPr>
                <w:rStyle w:val="Numatytasispastraiposriftas1"/>
                <w:rFonts w:ascii="Cambria" w:hAnsi="Cambria"/>
                <w:b/>
              </w:rPr>
              <w:t>Kraujelytė</w:t>
            </w:r>
            <w:proofErr w:type="spellEnd"/>
            <w:r w:rsidRPr="00B75642">
              <w:rPr>
                <w:rStyle w:val="Numatytasispastraiposriftas1"/>
                <w:rFonts w:ascii="Cambria" w:hAnsi="Cambria"/>
                <w:b/>
              </w:rPr>
              <w:t>,</w:t>
            </w:r>
            <w:r w:rsidRPr="00B75642">
              <w:rPr>
                <w:rStyle w:val="Numatytasispastraiposriftas1"/>
                <w:rFonts w:ascii="Cambria" w:hAnsi="Cambria"/>
              </w:rPr>
              <w:t xml:space="preserve"> Lietuvos tautinio paveldo gamintojų ir kūrėjų asociacijos pirmininkė.</w:t>
            </w:r>
          </w:p>
        </w:tc>
      </w:tr>
      <w:tr w:rsidR="00064FE2" w14:paraId="097CD638" w14:textId="77777777" w:rsidTr="000640DD">
        <w:tc>
          <w:tcPr>
            <w:tcW w:w="704" w:type="dxa"/>
            <w:shd w:val="clear" w:color="auto" w:fill="FFF2CC" w:themeFill="accent4" w:themeFillTint="33"/>
          </w:tcPr>
          <w:p w14:paraId="4A4B1125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CDD97E7" w14:textId="77777777" w:rsidR="00064FE2" w:rsidRPr="00B75642" w:rsidRDefault="00BE4F06" w:rsidP="000640DD">
            <w:pPr>
              <w:pStyle w:val="Standard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0640DD">
              <w:rPr>
                <w:rFonts w:ascii="Cambria" w:hAnsi="Cambria"/>
              </w:rPr>
              <w:t>11.0</w:t>
            </w:r>
            <w:r w:rsidR="00064FE2" w:rsidRPr="00B75642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1C193C22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 xml:space="preserve">Projekto </w:t>
            </w:r>
            <w:r w:rsidRPr="00B75642">
              <w:rPr>
                <w:rStyle w:val="Numatytasispastraiposriftas1"/>
                <w:rFonts w:ascii="Cambria" w:hAnsi="Cambria" w:cs="Times New Roman"/>
              </w:rPr>
              <w:t>„</w:t>
            </w:r>
            <w:r w:rsidRPr="00B75642">
              <w:rPr>
                <w:rFonts w:ascii="Cambria" w:eastAsia="Times New Roman" w:hAnsi="Cambria" w:cs="Calibri"/>
              </w:rPr>
              <w:t xml:space="preserve">Naujos ir tvarios e. verslo galimybės tautinio paveldo produktų ir amatų gamintojams“ tikslai, uždaviniai ir rezultatai.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F249535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eastAsia="Times New Roman" w:hAnsi="Cambria" w:cs="Calibri"/>
                <w:b/>
              </w:rPr>
              <w:t>Sonata Kisielienė,</w:t>
            </w:r>
            <w:r w:rsidRPr="00B75642">
              <w:rPr>
                <w:rFonts w:ascii="Cambria" w:eastAsia="Times New Roman" w:hAnsi="Cambria" w:cs="Calibri"/>
              </w:rPr>
              <w:t xml:space="preserve"> Žemės ūkio rūmų kaimo plėtros ir informavimo skyriaus vedėja.</w:t>
            </w:r>
          </w:p>
        </w:tc>
      </w:tr>
      <w:tr w:rsidR="00064FE2" w14:paraId="5F0FD68B" w14:textId="77777777" w:rsidTr="000640DD">
        <w:tc>
          <w:tcPr>
            <w:tcW w:w="704" w:type="dxa"/>
            <w:shd w:val="clear" w:color="auto" w:fill="DEEAF6" w:themeFill="accent1" w:themeFillTint="33"/>
          </w:tcPr>
          <w:p w14:paraId="1532CC28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CEDBA5" w14:textId="77777777" w:rsidR="00064FE2" w:rsidRPr="00B75642" w:rsidRDefault="00064FE2" w:rsidP="008D00CF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11</w:t>
            </w:r>
            <w:r w:rsidR="000640DD">
              <w:rPr>
                <w:rFonts w:ascii="Cambria" w:hAnsi="Cambria"/>
              </w:rPr>
              <w:t>.3</w:t>
            </w:r>
            <w:r w:rsidR="008D00CF" w:rsidRPr="00B75642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2CD1CDD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eastAsia="Times New Roman" w:hAnsi="Cambria" w:cs="Calibri"/>
              </w:rPr>
              <w:t>Kulinarinio paveldo puoselėjimas UAB „</w:t>
            </w:r>
            <w:proofErr w:type="spellStart"/>
            <w:r w:rsidRPr="00B75642">
              <w:rPr>
                <w:rFonts w:ascii="Cambria" w:eastAsia="Times New Roman" w:hAnsi="Cambria" w:cs="Calibri"/>
              </w:rPr>
              <w:t>Kanrugėlė</w:t>
            </w:r>
            <w:proofErr w:type="spellEnd"/>
            <w:r w:rsidRPr="00B75642">
              <w:rPr>
                <w:rFonts w:ascii="Cambria" w:eastAsia="Times New Roman" w:hAnsi="Cambria" w:cs="Calibri"/>
              </w:rPr>
              <w:t>“: patirtis, vertybės ir gerieji pavyzdžiai.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1D90E8B" w14:textId="77777777" w:rsidR="00064FE2" w:rsidRPr="00B75642" w:rsidRDefault="00064FE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eastAsia="Times New Roman" w:hAnsi="Cambria" w:cs="Calibri"/>
                <w:b/>
              </w:rPr>
              <w:t>Virgaudas Kanauka,</w:t>
            </w:r>
            <w:r w:rsidRPr="00B75642">
              <w:rPr>
                <w:rFonts w:ascii="Cambria" w:eastAsia="Times New Roman" w:hAnsi="Cambria" w:cs="Calibri"/>
              </w:rPr>
              <w:t xml:space="preserve"> UAB „</w:t>
            </w:r>
            <w:proofErr w:type="spellStart"/>
            <w:r w:rsidRPr="00B75642">
              <w:rPr>
                <w:rFonts w:ascii="Cambria" w:eastAsia="Times New Roman" w:hAnsi="Cambria" w:cs="Calibri"/>
              </w:rPr>
              <w:t>Kanrugėlė</w:t>
            </w:r>
            <w:proofErr w:type="spellEnd"/>
            <w:r w:rsidRPr="00B75642">
              <w:rPr>
                <w:rFonts w:ascii="Cambria" w:eastAsia="Times New Roman" w:hAnsi="Cambria" w:cs="Calibri"/>
              </w:rPr>
              <w:t>“ vadovas</w:t>
            </w:r>
            <w:r w:rsidR="00B75642" w:rsidRPr="00B75642">
              <w:rPr>
                <w:rFonts w:ascii="Cambria" w:eastAsia="Times New Roman" w:hAnsi="Cambria" w:cs="Calibri"/>
              </w:rPr>
              <w:t>.</w:t>
            </w:r>
            <w:r w:rsidRPr="00B75642">
              <w:rPr>
                <w:rFonts w:ascii="Cambria" w:eastAsia="Times New Roman" w:hAnsi="Cambria" w:cs="Calibri"/>
              </w:rPr>
              <w:t xml:space="preserve"> </w:t>
            </w:r>
          </w:p>
        </w:tc>
      </w:tr>
      <w:tr w:rsidR="00064FE2" w14:paraId="74AC42D4" w14:textId="77777777" w:rsidTr="000640DD">
        <w:tc>
          <w:tcPr>
            <w:tcW w:w="704" w:type="dxa"/>
            <w:shd w:val="clear" w:color="auto" w:fill="FFF2CC" w:themeFill="accent4" w:themeFillTint="33"/>
          </w:tcPr>
          <w:p w14:paraId="7DA6697C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429B5D3" w14:textId="77777777" w:rsidR="00064FE2" w:rsidRPr="00B75642" w:rsidRDefault="000640DD" w:rsidP="008D00CF">
            <w:pPr>
              <w:pStyle w:val="Standard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7F31628C" w14:textId="77777777" w:rsidR="00064FE2" w:rsidRPr="00B75642" w:rsidRDefault="008D00CF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Inovacijos iš praeities</w:t>
            </w:r>
            <w:r w:rsidR="008F1160">
              <w:rPr>
                <w:rFonts w:ascii="Cambria" w:hAnsi="Cambria"/>
              </w:rPr>
              <w:t>...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249EA1A7" w14:textId="77777777" w:rsidR="00064FE2" w:rsidRPr="00B75642" w:rsidRDefault="008D00CF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hAnsi="Cambria"/>
                <w:b/>
              </w:rPr>
              <w:t xml:space="preserve">Birutė </w:t>
            </w:r>
            <w:proofErr w:type="spellStart"/>
            <w:r w:rsidRPr="00B75642">
              <w:rPr>
                <w:rFonts w:ascii="Cambria" w:hAnsi="Cambria"/>
                <w:b/>
              </w:rPr>
              <w:t>Račkaitienė</w:t>
            </w:r>
            <w:proofErr w:type="spellEnd"/>
            <w:r w:rsidRPr="00B75642">
              <w:rPr>
                <w:rFonts w:ascii="Cambria" w:hAnsi="Cambria"/>
                <w:b/>
              </w:rPr>
              <w:t xml:space="preserve">, </w:t>
            </w:r>
            <w:r w:rsidRPr="00B75642">
              <w:rPr>
                <w:rFonts w:ascii="Cambria" w:hAnsi="Cambria"/>
              </w:rPr>
              <w:t>sertifikuoto tautinio paveldo produkto (vytinės juostos) gamintoja, audimo amato puoselėtoja</w:t>
            </w:r>
            <w:r w:rsidR="00B75642" w:rsidRPr="00B75642">
              <w:rPr>
                <w:rFonts w:ascii="Cambria" w:hAnsi="Cambria"/>
              </w:rPr>
              <w:t>.</w:t>
            </w:r>
          </w:p>
        </w:tc>
      </w:tr>
      <w:tr w:rsidR="00064FE2" w14:paraId="5E599411" w14:textId="77777777" w:rsidTr="000640DD">
        <w:tc>
          <w:tcPr>
            <w:tcW w:w="704" w:type="dxa"/>
            <w:shd w:val="clear" w:color="auto" w:fill="DEEAF6" w:themeFill="accent1" w:themeFillTint="33"/>
          </w:tcPr>
          <w:p w14:paraId="0F8CC3F1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645B105" w14:textId="77777777" w:rsidR="00064FE2" w:rsidRPr="00B75642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AA4D6B2" w14:textId="77777777" w:rsidR="00064FE2" w:rsidRPr="00B75642" w:rsidRDefault="008D00CF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Kuo gali nustebinti lietuviški saldumynai?</w:t>
            </w:r>
            <w:r w:rsidR="007F2E39" w:rsidRPr="00B75642">
              <w:rPr>
                <w:rFonts w:ascii="Cambria" w:hAnsi="Cambria"/>
              </w:rPr>
              <w:t xml:space="preserve">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00CD4841" w14:textId="77777777" w:rsidR="00064FE2" w:rsidRPr="00B75642" w:rsidRDefault="007A7B78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hAnsi="Cambria"/>
                <w:b/>
              </w:rPr>
              <w:t xml:space="preserve">Laimutė Sadauskienė, </w:t>
            </w:r>
            <w:r w:rsidRPr="00B75642">
              <w:rPr>
                <w:rFonts w:ascii="Cambria" w:hAnsi="Cambria"/>
              </w:rPr>
              <w:t>sertifikuoto tautinio paveldo produkto gamintoja</w:t>
            </w:r>
            <w:r w:rsidR="00B75642" w:rsidRPr="00B75642">
              <w:rPr>
                <w:rFonts w:ascii="Cambria" w:hAnsi="Cambria"/>
              </w:rPr>
              <w:t>.</w:t>
            </w:r>
          </w:p>
        </w:tc>
      </w:tr>
      <w:tr w:rsidR="00064FE2" w14:paraId="6D35FF96" w14:textId="77777777" w:rsidTr="000640DD">
        <w:tc>
          <w:tcPr>
            <w:tcW w:w="704" w:type="dxa"/>
            <w:shd w:val="clear" w:color="auto" w:fill="FFF2CC" w:themeFill="accent4" w:themeFillTint="33"/>
          </w:tcPr>
          <w:p w14:paraId="2D9241B2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EEF0FB8" w14:textId="77777777" w:rsidR="00064FE2" w:rsidRPr="00B75642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143AFFAE" w14:textId="77777777" w:rsidR="00064FE2" w:rsidRPr="00B75642" w:rsidRDefault="00B7564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hAnsi="Cambria"/>
              </w:rPr>
              <w:t>Jei medis prakalbėtų...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366F7706" w14:textId="77777777" w:rsidR="00064FE2" w:rsidRPr="00B75642" w:rsidRDefault="00B7564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hAnsi="Cambria"/>
                <w:b/>
              </w:rPr>
              <w:t xml:space="preserve">Vitalius </w:t>
            </w:r>
            <w:proofErr w:type="spellStart"/>
            <w:r w:rsidRPr="00B75642">
              <w:rPr>
                <w:rFonts w:ascii="Cambria" w:hAnsi="Cambria"/>
                <w:b/>
              </w:rPr>
              <w:t>Stiuogaitis</w:t>
            </w:r>
            <w:proofErr w:type="spellEnd"/>
            <w:r w:rsidRPr="00B75642">
              <w:rPr>
                <w:rFonts w:ascii="Cambria" w:hAnsi="Cambria"/>
                <w:b/>
              </w:rPr>
              <w:t xml:space="preserve">, </w:t>
            </w:r>
            <w:r w:rsidRPr="00B75642">
              <w:rPr>
                <w:rFonts w:ascii="Cambria" w:hAnsi="Cambria"/>
              </w:rPr>
              <w:t xml:space="preserve">A kategorijos tradicinių amatų meistras, sertifikuotų tautinio paveldo produktų amatininkas, senojo </w:t>
            </w:r>
            <w:proofErr w:type="spellStart"/>
            <w:r w:rsidRPr="00B75642">
              <w:rPr>
                <w:rFonts w:ascii="Cambria" w:hAnsi="Cambria"/>
              </w:rPr>
              <w:t>kubilininkystės</w:t>
            </w:r>
            <w:proofErr w:type="spellEnd"/>
            <w:r w:rsidRPr="00B75642">
              <w:rPr>
                <w:rFonts w:ascii="Cambria" w:hAnsi="Cambria"/>
              </w:rPr>
              <w:t xml:space="preserve"> amato puoselėtojas.</w:t>
            </w:r>
          </w:p>
        </w:tc>
      </w:tr>
      <w:tr w:rsidR="00064FE2" w14:paraId="42BD4621" w14:textId="77777777" w:rsidTr="000640DD">
        <w:tc>
          <w:tcPr>
            <w:tcW w:w="704" w:type="dxa"/>
            <w:shd w:val="clear" w:color="auto" w:fill="DEEAF6" w:themeFill="accent1" w:themeFillTint="33"/>
          </w:tcPr>
          <w:p w14:paraId="4B9B1899" w14:textId="77777777" w:rsidR="00064FE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80B9035" w14:textId="77777777" w:rsidR="00064FE2" w:rsidRPr="00B75642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12.3</w:t>
            </w:r>
            <w:r w:rsidR="00B75642" w:rsidRPr="00B75642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EA806F1" w14:textId="77777777" w:rsidR="00064FE2" w:rsidRPr="00B75642" w:rsidRDefault="00B75642" w:rsidP="00B75642">
            <w:pPr>
              <w:pStyle w:val="Standard"/>
              <w:contextualSpacing/>
              <w:rPr>
                <w:rFonts w:ascii="Cambria" w:hAnsi="Cambria"/>
              </w:rPr>
            </w:pPr>
            <w:r w:rsidRPr="00B75642">
              <w:rPr>
                <w:rFonts w:ascii="Cambria" w:eastAsia="Times New Roman" w:hAnsi="Cambria" w:cs="Calibri"/>
              </w:rPr>
              <w:t>Prekės ženklo pateikimas. Įvaizdis. Sėkminga rinkodara.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F1EFC2D" w14:textId="77777777" w:rsidR="00064FE2" w:rsidRPr="00B75642" w:rsidRDefault="00B75642" w:rsidP="00B75642">
            <w:pPr>
              <w:pStyle w:val="Standard"/>
              <w:contextualSpacing/>
              <w:rPr>
                <w:rFonts w:ascii="Cambria" w:hAnsi="Cambria"/>
                <w:b/>
              </w:rPr>
            </w:pPr>
            <w:r w:rsidRPr="00B75642">
              <w:rPr>
                <w:rFonts w:ascii="Cambria" w:hAnsi="Cambria"/>
                <w:b/>
              </w:rPr>
              <w:t>Augustinas Balaišis,</w:t>
            </w:r>
            <w:r w:rsidRPr="00B75642">
              <w:rPr>
                <w:rFonts w:ascii="Cambria" w:hAnsi="Cambria"/>
              </w:rPr>
              <w:t xml:space="preserve"> Vytauto Didžiojo universiteto Šiuolaikinių menų katedros dėstytojas.</w:t>
            </w:r>
          </w:p>
        </w:tc>
      </w:tr>
      <w:tr w:rsidR="00B75642" w14:paraId="4F2DCDB6" w14:textId="77777777" w:rsidTr="000640DD">
        <w:tc>
          <w:tcPr>
            <w:tcW w:w="704" w:type="dxa"/>
            <w:shd w:val="clear" w:color="auto" w:fill="FFF2CC" w:themeFill="accent4" w:themeFillTint="33"/>
          </w:tcPr>
          <w:p w14:paraId="72383C86" w14:textId="77777777" w:rsidR="00B7564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276C707" w14:textId="77777777" w:rsidR="00B75642" w:rsidRPr="00B75642" w:rsidRDefault="000640DD" w:rsidP="000640DD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1BE5C8A" w14:textId="77777777" w:rsidR="00B75642" w:rsidRDefault="00B75642" w:rsidP="008F1160">
            <w:pPr>
              <w:pStyle w:val="Standard"/>
              <w:contextualSpacing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Pietūs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EF103DC" w14:textId="77777777" w:rsidR="00B75642" w:rsidRDefault="00B75642" w:rsidP="008478E2">
            <w:pPr>
              <w:pStyle w:val="Standard"/>
              <w:contextualSpacing/>
              <w:jc w:val="center"/>
              <w:rPr>
                <w:rFonts w:ascii="Cambria" w:hAnsi="Cambria"/>
                <w:color w:val="385723"/>
              </w:rPr>
            </w:pPr>
          </w:p>
        </w:tc>
      </w:tr>
      <w:tr w:rsidR="00B75642" w14:paraId="01214C50" w14:textId="77777777" w:rsidTr="000640DD">
        <w:tc>
          <w:tcPr>
            <w:tcW w:w="704" w:type="dxa"/>
            <w:shd w:val="clear" w:color="auto" w:fill="DEEAF6" w:themeFill="accent1" w:themeFillTint="33"/>
          </w:tcPr>
          <w:p w14:paraId="2B39A133" w14:textId="77777777" w:rsidR="00B75642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CE9F273" w14:textId="77777777" w:rsidR="00B75642" w:rsidRPr="00B75642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6070637" w14:textId="77777777" w:rsidR="00B75642" w:rsidRDefault="008F1160" w:rsidP="008F1160">
            <w:pPr>
              <w:pStyle w:val="Standard"/>
              <w:contextualSpacing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Parduotuvės atidarymas ir pristatymas.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268616B1" w14:textId="77777777" w:rsidR="00B75642" w:rsidRDefault="00075A2D" w:rsidP="00075A2D">
            <w:pPr>
              <w:pStyle w:val="Standard"/>
              <w:contextualSpacing/>
              <w:rPr>
                <w:rFonts w:ascii="Cambria" w:hAnsi="Cambria"/>
                <w:color w:val="385723"/>
              </w:rPr>
            </w:pPr>
            <w:r w:rsidRPr="00075A2D">
              <w:rPr>
                <w:rFonts w:ascii="Cambria" w:hAnsi="Cambria"/>
                <w:b/>
              </w:rPr>
              <w:t>Audrius Mickevičius,</w:t>
            </w:r>
            <w:r w:rsidRPr="00075A2D">
              <w:rPr>
                <w:rFonts w:ascii="Cambria" w:hAnsi="Cambria"/>
              </w:rPr>
              <w:t xml:space="preserve"> </w:t>
            </w:r>
            <w:r w:rsidRPr="00B75642">
              <w:rPr>
                <w:rFonts w:ascii="Cambria" w:eastAsia="Times New Roman" w:hAnsi="Cambria" w:cs="Calibri"/>
              </w:rPr>
              <w:t>Žemės ūkio rūmų kaimo plėtros</w:t>
            </w:r>
            <w:r>
              <w:rPr>
                <w:rFonts w:ascii="Cambria" w:eastAsia="Times New Roman" w:hAnsi="Cambria" w:cs="Calibri"/>
              </w:rPr>
              <w:t xml:space="preserve"> ir informavimo skyriaus vyr. specialistas. </w:t>
            </w:r>
          </w:p>
        </w:tc>
      </w:tr>
      <w:tr w:rsidR="008F1160" w14:paraId="006A75A8" w14:textId="77777777" w:rsidTr="000640DD">
        <w:tc>
          <w:tcPr>
            <w:tcW w:w="704" w:type="dxa"/>
            <w:shd w:val="clear" w:color="auto" w:fill="FFF2CC" w:themeFill="accent4" w:themeFillTint="33"/>
          </w:tcPr>
          <w:p w14:paraId="75793B87" w14:textId="77777777" w:rsidR="008F1160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ED992A" w14:textId="77777777" w:rsidR="008F1160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</w:t>
            </w:r>
            <w:r w:rsidR="008F1160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2419ADA9" w14:textId="77777777" w:rsidR="008F1160" w:rsidRDefault="008F1160" w:rsidP="008F1160">
            <w:pPr>
              <w:pStyle w:val="Standard"/>
              <w:contextualSpacing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Projekto dalyviai. Padėkos.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0827F83A" w14:textId="77777777" w:rsidR="008F1160" w:rsidRDefault="008F1160" w:rsidP="008478E2">
            <w:pPr>
              <w:pStyle w:val="Standard"/>
              <w:contextualSpacing/>
              <w:jc w:val="center"/>
              <w:rPr>
                <w:rFonts w:ascii="Cambria" w:hAnsi="Cambria"/>
                <w:color w:val="385723"/>
              </w:rPr>
            </w:pPr>
          </w:p>
        </w:tc>
      </w:tr>
      <w:tr w:rsidR="008F1160" w14:paraId="41071581" w14:textId="77777777" w:rsidTr="000640DD">
        <w:tc>
          <w:tcPr>
            <w:tcW w:w="704" w:type="dxa"/>
            <w:shd w:val="clear" w:color="auto" w:fill="DEEAF6" w:themeFill="accent1" w:themeFillTint="33"/>
          </w:tcPr>
          <w:p w14:paraId="0F30646F" w14:textId="77777777" w:rsidR="008F1160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89A4DB" w14:textId="77777777" w:rsidR="008F1160" w:rsidRDefault="000640DD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15.3</w:t>
            </w:r>
            <w:r w:rsidR="008F1160">
              <w:rPr>
                <w:rFonts w:ascii="Cambria" w:hAnsi="Cambria"/>
              </w:rPr>
              <w:t>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186432F" w14:textId="77777777" w:rsidR="008F1160" w:rsidRDefault="008F1160" w:rsidP="008F1160">
            <w:pPr>
              <w:pStyle w:val="Standard"/>
              <w:contextualSpacing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Diskusijos, </w:t>
            </w:r>
            <w:r w:rsidRPr="006C61A7">
              <w:rPr>
                <w:rFonts w:ascii="Cambria" w:hAnsi="Cambria"/>
              </w:rPr>
              <w:t>tautinio paveldo produktų degustacija.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6CC2728" w14:textId="77777777" w:rsidR="008F1160" w:rsidRDefault="008F1160" w:rsidP="008478E2">
            <w:pPr>
              <w:pStyle w:val="Standard"/>
              <w:contextualSpacing/>
              <w:jc w:val="center"/>
              <w:rPr>
                <w:rFonts w:ascii="Cambria" w:hAnsi="Cambria"/>
                <w:color w:val="385723"/>
              </w:rPr>
            </w:pPr>
          </w:p>
        </w:tc>
      </w:tr>
      <w:tr w:rsidR="008F1160" w14:paraId="11911764" w14:textId="77777777" w:rsidTr="000640DD">
        <w:tc>
          <w:tcPr>
            <w:tcW w:w="704" w:type="dxa"/>
            <w:shd w:val="clear" w:color="auto" w:fill="FFF2CC" w:themeFill="accent4" w:themeFillTint="33"/>
          </w:tcPr>
          <w:p w14:paraId="47D0C5E3" w14:textId="77777777" w:rsidR="008F1160" w:rsidRDefault="00EF7699" w:rsidP="008478E2">
            <w:pPr>
              <w:pStyle w:val="Standard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F446F01" w14:textId="77777777" w:rsidR="008F1160" w:rsidRDefault="008F1160" w:rsidP="008478E2">
            <w:pPr>
              <w:pStyle w:val="Standard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F635586" w14:textId="77777777" w:rsidR="008F1160" w:rsidRDefault="008F1160" w:rsidP="008F1160">
            <w:pPr>
              <w:pStyle w:val="Standard"/>
              <w:contextualSpacing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Video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reportažai.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0D4DF8D" w14:textId="77777777" w:rsidR="008F1160" w:rsidRDefault="008F1160" w:rsidP="008478E2">
            <w:pPr>
              <w:pStyle w:val="Standard"/>
              <w:contextualSpacing/>
              <w:jc w:val="center"/>
              <w:rPr>
                <w:rFonts w:ascii="Cambria" w:hAnsi="Cambria"/>
                <w:color w:val="385723"/>
              </w:rPr>
            </w:pPr>
          </w:p>
        </w:tc>
      </w:tr>
    </w:tbl>
    <w:p w14:paraId="063B11C7" w14:textId="77777777" w:rsidR="0015576E" w:rsidRPr="00EF7699" w:rsidRDefault="0015576E" w:rsidP="0015576E">
      <w:pPr>
        <w:pStyle w:val="Standard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2325A67C" w14:textId="77777777" w:rsidR="00EF7699" w:rsidRDefault="0015576E" w:rsidP="0015576E">
      <w:pPr>
        <w:pStyle w:val="Standard"/>
        <w:jc w:val="center"/>
        <w:rPr>
          <w:rFonts w:ascii="Cambria" w:eastAsia="Times New Roman" w:hAnsi="Cambr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F7699">
        <w:rPr>
          <w:rFonts w:ascii="Cambria" w:eastAsia="Times New Roman" w:hAnsi="Cambria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>BŪTINA</w:t>
      </w:r>
      <w:r w:rsidRPr="00EF7699">
        <w:rPr>
          <w:rFonts w:ascii="Cambria" w:eastAsia="Times New Roman" w:hAnsi="Cambria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7699">
        <w:rPr>
          <w:rFonts w:ascii="Cambria" w:eastAsia="Times New Roman" w:hAnsi="Cambr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išankstinė registraciją į konferenciją iki </w:t>
      </w:r>
    </w:p>
    <w:p w14:paraId="76709672" w14:textId="77777777" w:rsidR="0015576E" w:rsidRPr="00EF7699" w:rsidRDefault="00EF7699" w:rsidP="0015576E">
      <w:pPr>
        <w:pStyle w:val="Standard"/>
        <w:jc w:val="center"/>
        <w:rPr>
          <w:rFonts w:ascii="Cambria" w:eastAsia="Times New Roman" w:hAnsi="Cambr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F7699">
        <w:rPr>
          <w:rFonts w:ascii="Cambria" w:eastAsia="Times New Roman" w:hAnsi="Cambria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>2022 m. vasario 18 d. 10</w:t>
      </w:r>
      <w:r w:rsidR="0015576E" w:rsidRPr="00EF7699">
        <w:rPr>
          <w:rFonts w:ascii="Cambria" w:eastAsia="Times New Roman" w:hAnsi="Cambria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val.</w:t>
      </w:r>
    </w:p>
    <w:p w14:paraId="5848847B" w14:textId="77777777" w:rsidR="0015576E" w:rsidRPr="0015576E" w:rsidRDefault="0015576E" w:rsidP="0015576E">
      <w:pPr>
        <w:pStyle w:val="Standard"/>
        <w:contextualSpacing/>
        <w:rPr>
          <w:rFonts w:ascii="Cambria" w:eastAsia="Times New Roman" w:hAnsi="Cambria" w:cs="Times New Roman"/>
          <w:bCs/>
          <w:kern w:val="0"/>
          <w:bdr w:val="none" w:sz="0" w:space="0" w:color="auto" w:frame="1"/>
          <w:shd w:val="clear" w:color="auto" w:fill="FFFFFF"/>
          <w:lang w:eastAsia="lt-LT" w:bidi="ar-SA"/>
        </w:rPr>
      </w:pPr>
    </w:p>
    <w:p w14:paraId="710F4044" w14:textId="77777777" w:rsidR="0015576E" w:rsidRDefault="0015576E" w:rsidP="00824AC7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REGISTRUOKITĖS</w:t>
      </w:r>
      <w:r w:rsidR="00EF7699">
        <w:rPr>
          <w:rFonts w:ascii="Cambria" w:hAnsi="Cambria"/>
          <w:color w:val="1F497D"/>
        </w:rPr>
        <w:t xml:space="preserve"> internetu:</w:t>
      </w:r>
    </w:p>
    <w:p w14:paraId="71216BE2" w14:textId="77777777" w:rsidR="00BE4F06" w:rsidRPr="0015576E" w:rsidRDefault="00D47117" w:rsidP="00824AC7">
      <w:pPr>
        <w:jc w:val="center"/>
        <w:rPr>
          <w:rFonts w:ascii="Cambria" w:hAnsi="Cambria"/>
          <w:color w:val="1F497D"/>
        </w:rPr>
      </w:pPr>
      <w:hyperlink r:id="rId5" w:history="1">
        <w:r w:rsidR="0015576E" w:rsidRPr="0015576E">
          <w:rPr>
            <w:rStyle w:val="Hipersaitas"/>
            <w:rFonts w:ascii="Cambria" w:hAnsi="Cambria"/>
          </w:rPr>
          <w:t>https://forms.office.com/r/KWJv3DvGuW</w:t>
        </w:r>
      </w:hyperlink>
    </w:p>
    <w:p w14:paraId="2A34AE9F" w14:textId="77777777" w:rsidR="0015576E" w:rsidRPr="0015576E" w:rsidRDefault="0015576E" w:rsidP="0015576E">
      <w:pPr>
        <w:rPr>
          <w:color w:val="1F497D"/>
          <w:sz w:val="22"/>
          <w:szCs w:val="22"/>
        </w:rPr>
      </w:pPr>
    </w:p>
    <w:p w14:paraId="421BC46E" w14:textId="77777777" w:rsidR="008478E2" w:rsidRPr="006C61A7" w:rsidRDefault="008478E2" w:rsidP="008478E2">
      <w:pPr>
        <w:pStyle w:val="Standard"/>
        <w:contextualSpacing/>
        <w:jc w:val="center"/>
        <w:rPr>
          <w:rFonts w:ascii="Cambria" w:hAnsi="Cambria"/>
          <w:bCs/>
          <w:i/>
          <w:iCs/>
        </w:rPr>
      </w:pPr>
      <w:r w:rsidRPr="006C61A7">
        <w:rPr>
          <w:rFonts w:ascii="Cambria" w:hAnsi="Cambria"/>
          <w:bCs/>
          <w:i/>
          <w:iCs/>
        </w:rPr>
        <w:t xml:space="preserve">Dalyvavusiems konferencijoje </w:t>
      </w:r>
      <w:r w:rsidR="003D4E78" w:rsidRPr="006C61A7">
        <w:rPr>
          <w:rFonts w:ascii="Cambria" w:hAnsi="Cambria"/>
          <w:bCs/>
          <w:i/>
          <w:iCs/>
        </w:rPr>
        <w:t xml:space="preserve">ir užpildžiusiems numatytos formos paraišką bus </w:t>
      </w:r>
      <w:r w:rsidRPr="006C61A7">
        <w:rPr>
          <w:rFonts w:ascii="Cambria" w:hAnsi="Cambria"/>
          <w:bCs/>
          <w:i/>
          <w:iCs/>
        </w:rPr>
        <w:t>išduo</w:t>
      </w:r>
      <w:r w:rsidR="003D4E78" w:rsidRPr="006C61A7">
        <w:rPr>
          <w:rFonts w:ascii="Cambria" w:hAnsi="Cambria"/>
          <w:bCs/>
          <w:i/>
          <w:iCs/>
        </w:rPr>
        <w:t xml:space="preserve">damas </w:t>
      </w:r>
      <w:r w:rsidRPr="006C61A7">
        <w:rPr>
          <w:rFonts w:ascii="Cambria" w:hAnsi="Cambria"/>
          <w:bCs/>
          <w:i/>
          <w:iCs/>
        </w:rPr>
        <w:t>8 akad. val. kvalifikacijos tobulinimo pažymėjimus.</w:t>
      </w:r>
    </w:p>
    <w:p w14:paraId="3E4B926B" w14:textId="77777777" w:rsidR="003D4E78" w:rsidRPr="006C61A7" w:rsidRDefault="003D4E78" w:rsidP="008478E2">
      <w:pPr>
        <w:pStyle w:val="Standard"/>
        <w:contextualSpacing/>
        <w:jc w:val="center"/>
        <w:rPr>
          <w:rFonts w:ascii="Cambria" w:hAnsi="Cambria"/>
          <w:bCs/>
          <w:i/>
          <w:iCs/>
        </w:rPr>
      </w:pPr>
    </w:p>
    <w:p w14:paraId="743CE045" w14:textId="77777777" w:rsidR="00BE4F06" w:rsidRDefault="003D4E78" w:rsidP="000640DD">
      <w:pPr>
        <w:pStyle w:val="Standard"/>
        <w:contextualSpacing/>
        <w:jc w:val="center"/>
        <w:rPr>
          <w:rFonts w:ascii="Cambria" w:eastAsia="Times New Roman" w:hAnsi="Cambria" w:cs="Calibri"/>
        </w:rPr>
      </w:pPr>
      <w:r w:rsidRPr="006C61A7">
        <w:rPr>
          <w:rStyle w:val="Numatytasispastraiposriftas1"/>
          <w:rFonts w:ascii="Cambria" w:hAnsi="Cambria" w:cs="Times New Roman"/>
        </w:rPr>
        <w:t>Konferencija organizuojama pagal Žemės ūkio rūmų įgyvendinamą projektą „</w:t>
      </w:r>
      <w:r w:rsidRPr="006C61A7">
        <w:rPr>
          <w:rFonts w:ascii="Cambria" w:eastAsia="Times New Roman" w:hAnsi="Cambria" w:cs="Calibri"/>
        </w:rPr>
        <w:t>Naujos ir tvarios e. verslo galimybės tautinio paveldo produktų ir amatų gamintojams“</w:t>
      </w:r>
      <w:r w:rsidR="006C61A7" w:rsidRPr="006C61A7">
        <w:rPr>
          <w:rFonts w:ascii="Cambria" w:eastAsia="Times New Roman" w:hAnsi="Cambria" w:cs="Calibri"/>
        </w:rPr>
        <w:t xml:space="preserve"> </w:t>
      </w:r>
      <w:r w:rsidRPr="006C61A7">
        <w:rPr>
          <w:rFonts w:ascii="Cambria" w:eastAsia="Times New Roman" w:hAnsi="Cambria" w:cs="Calibri"/>
        </w:rPr>
        <w:t>pagal Lietuvos kaimo plėtros 2014–2020 m. programos priemonę „Žinių perdavimas ir informavimo veikla“ veiklos sritį „Parama parodomiesiems projektams ir informavimo veiklai“</w:t>
      </w:r>
    </w:p>
    <w:p w14:paraId="5E74A941" w14:textId="77777777" w:rsidR="008478E2" w:rsidRPr="006C61A7" w:rsidRDefault="008478E2" w:rsidP="000640DD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/>
        </w:rPr>
      </w:pPr>
    </w:p>
    <w:p w14:paraId="3C8E1BEC" w14:textId="77777777" w:rsidR="000640DD" w:rsidRDefault="000640DD" w:rsidP="008F1160">
      <w:pPr>
        <w:spacing w:line="276" w:lineRule="auto"/>
        <w:jc w:val="center"/>
        <w:rPr>
          <w:rStyle w:val="Emfaz"/>
          <w:rFonts w:ascii="Cambria" w:hAnsi="Cambria"/>
          <w:bdr w:val="none" w:sz="0" w:space="0" w:color="auto" w:frame="1"/>
        </w:rPr>
      </w:pPr>
      <w:r>
        <w:rPr>
          <w:rFonts w:ascii="Cambria" w:hAnsi="Cambria"/>
          <w:i/>
          <w:iCs/>
          <w:noProof/>
          <w:bdr w:val="none" w:sz="0" w:space="0" w:color="auto" w:frame="1"/>
        </w:rPr>
        <w:drawing>
          <wp:inline distT="0" distB="0" distL="0" distR="0" wp14:anchorId="04D1A11B" wp14:editId="791E3071">
            <wp:extent cx="2171700" cy="924669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f-internetui_LT_geras-768x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51" cy="93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097F" w14:textId="77777777" w:rsidR="000640DD" w:rsidRDefault="000640DD" w:rsidP="0015576E">
      <w:pPr>
        <w:spacing w:line="276" w:lineRule="auto"/>
        <w:rPr>
          <w:rStyle w:val="Emfaz"/>
          <w:rFonts w:ascii="Cambria" w:hAnsi="Cambria"/>
          <w:bdr w:val="none" w:sz="0" w:space="0" w:color="auto" w:frame="1"/>
        </w:rPr>
      </w:pPr>
    </w:p>
    <w:p w14:paraId="3EC32208" w14:textId="77777777" w:rsidR="00DD73EE" w:rsidRPr="008F1160" w:rsidRDefault="008478E2" w:rsidP="008F1160">
      <w:pPr>
        <w:spacing w:line="276" w:lineRule="auto"/>
        <w:jc w:val="center"/>
        <w:rPr>
          <w:rFonts w:ascii="Cambria" w:hAnsi="Cambria"/>
          <w:bCs/>
          <w:iCs/>
          <w:caps/>
        </w:rPr>
      </w:pPr>
      <w:r w:rsidRPr="006C61A7">
        <w:rPr>
          <w:rStyle w:val="Emfaz"/>
          <w:rFonts w:ascii="Cambria" w:hAnsi="Cambria"/>
          <w:bdr w:val="none" w:sz="0" w:space="0" w:color="auto" w:frame="1"/>
        </w:rPr>
        <w:t xml:space="preserve">Iškilus klausimams prašome kreiptis į </w:t>
      </w:r>
      <w:r w:rsidR="006C61A7" w:rsidRPr="006C61A7">
        <w:rPr>
          <w:rStyle w:val="Emfaz"/>
          <w:rFonts w:ascii="Cambria" w:hAnsi="Cambria"/>
          <w:bdr w:val="none" w:sz="0" w:space="0" w:color="auto" w:frame="1"/>
        </w:rPr>
        <w:t xml:space="preserve">ŽŪR Kaimo plėtros ir informavimo skyriaus vedėją Sonatą Kisielienę </w:t>
      </w:r>
      <w:r w:rsidRPr="006C61A7">
        <w:rPr>
          <w:rStyle w:val="Emfaz"/>
          <w:rFonts w:ascii="Cambria" w:hAnsi="Cambria"/>
          <w:bdr w:val="none" w:sz="0" w:space="0" w:color="auto" w:frame="1"/>
        </w:rPr>
        <w:t>el. p.  </w:t>
      </w:r>
      <w:hyperlink r:id="rId7" w:history="1">
        <w:r w:rsidR="006C61A7" w:rsidRPr="006C61A7">
          <w:rPr>
            <w:rStyle w:val="Hipersaitas"/>
            <w:rFonts w:ascii="Cambria" w:hAnsi="Cambria"/>
            <w:bCs/>
            <w:color w:val="auto"/>
            <w:bdr w:val="none" w:sz="0" w:space="0" w:color="auto" w:frame="1"/>
          </w:rPr>
          <w:t>s.kisieliene@.zur.lt</w:t>
        </w:r>
      </w:hyperlink>
    </w:p>
    <w:sectPr w:rsidR="00DD73EE" w:rsidRPr="008F1160" w:rsidSect="00E86D9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A5"/>
    <w:rsid w:val="000640DD"/>
    <w:rsid w:val="00064FE2"/>
    <w:rsid w:val="00075A2D"/>
    <w:rsid w:val="000B6181"/>
    <w:rsid w:val="000B7A88"/>
    <w:rsid w:val="000D6758"/>
    <w:rsid w:val="000E7EAB"/>
    <w:rsid w:val="0015576E"/>
    <w:rsid w:val="00176145"/>
    <w:rsid w:val="001A3DD0"/>
    <w:rsid w:val="001D5F23"/>
    <w:rsid w:val="00252C75"/>
    <w:rsid w:val="00261282"/>
    <w:rsid w:val="002B34CB"/>
    <w:rsid w:val="002F5E0B"/>
    <w:rsid w:val="003530C0"/>
    <w:rsid w:val="00387A53"/>
    <w:rsid w:val="003B1DF8"/>
    <w:rsid w:val="003D4E78"/>
    <w:rsid w:val="00411E22"/>
    <w:rsid w:val="00454636"/>
    <w:rsid w:val="00546B1F"/>
    <w:rsid w:val="005534D7"/>
    <w:rsid w:val="00571823"/>
    <w:rsid w:val="00584EF0"/>
    <w:rsid w:val="00605AC0"/>
    <w:rsid w:val="006735E4"/>
    <w:rsid w:val="0067786E"/>
    <w:rsid w:val="006C61A7"/>
    <w:rsid w:val="00764795"/>
    <w:rsid w:val="007A7B78"/>
    <w:rsid w:val="007F2E39"/>
    <w:rsid w:val="00824AC7"/>
    <w:rsid w:val="008478E2"/>
    <w:rsid w:val="0085021B"/>
    <w:rsid w:val="00860ABA"/>
    <w:rsid w:val="00862FBB"/>
    <w:rsid w:val="0087795D"/>
    <w:rsid w:val="008A4506"/>
    <w:rsid w:val="008A7047"/>
    <w:rsid w:val="008C16B4"/>
    <w:rsid w:val="008D00CF"/>
    <w:rsid w:val="008F1160"/>
    <w:rsid w:val="00962666"/>
    <w:rsid w:val="00987DA2"/>
    <w:rsid w:val="009E2521"/>
    <w:rsid w:val="009F6DB9"/>
    <w:rsid w:val="00A00E46"/>
    <w:rsid w:val="00A07598"/>
    <w:rsid w:val="00A26E8A"/>
    <w:rsid w:val="00AB56DD"/>
    <w:rsid w:val="00B43DC3"/>
    <w:rsid w:val="00B604BB"/>
    <w:rsid w:val="00B75642"/>
    <w:rsid w:val="00BA1C09"/>
    <w:rsid w:val="00BB468A"/>
    <w:rsid w:val="00BE4F06"/>
    <w:rsid w:val="00CB2309"/>
    <w:rsid w:val="00D33F60"/>
    <w:rsid w:val="00D47117"/>
    <w:rsid w:val="00DA5E30"/>
    <w:rsid w:val="00DD0578"/>
    <w:rsid w:val="00DD73EE"/>
    <w:rsid w:val="00E2485F"/>
    <w:rsid w:val="00E831A5"/>
    <w:rsid w:val="00E86D99"/>
    <w:rsid w:val="00EE010B"/>
    <w:rsid w:val="00EF7699"/>
    <w:rsid w:val="00F43CDA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6C78"/>
  <w15:chartTrackingRefBased/>
  <w15:docId w15:val="{CA6ADB80-5A17-4223-AA15-5CFDB86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1A5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A26E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8478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faz">
    <w:name w:val="Emphasis"/>
    <w:uiPriority w:val="20"/>
    <w:qFormat/>
    <w:rsid w:val="008478E2"/>
    <w:rPr>
      <w:i/>
      <w:iCs/>
    </w:rPr>
  </w:style>
  <w:style w:type="paragraph" w:customStyle="1" w:styleId="prastasis1">
    <w:name w:val="Įprastasis1"/>
    <w:rsid w:val="008478E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umatytasispastraiposriftas1">
    <w:name w:val="Numatytasis pastraipos šriftas1"/>
    <w:rsid w:val="008478E2"/>
  </w:style>
  <w:style w:type="paragraph" w:customStyle="1" w:styleId="Standard">
    <w:name w:val="Standard"/>
    <w:rsid w:val="008478E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ree-toggler">
    <w:name w:val="tree-toggler"/>
    <w:rsid w:val="008478E2"/>
  </w:style>
  <w:style w:type="character" w:styleId="Hipersaitas">
    <w:name w:val="Hyperlink"/>
    <w:basedOn w:val="Numatytasispastraiposriftas"/>
    <w:uiPriority w:val="99"/>
    <w:unhideWhenUsed/>
    <w:rsid w:val="006C61A7"/>
    <w:rPr>
      <w:color w:val="0563C1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26E8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Lentelstinklelis">
    <w:name w:val="Table Grid"/>
    <w:basedOn w:val="prastojilentel"/>
    <w:uiPriority w:val="39"/>
    <w:rsid w:val="0006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kisieliene@.zu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forms.office.com/r/KWJv3DvGu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Kisielienė</dc:creator>
  <cp:keywords/>
  <dc:description/>
  <cp:lastModifiedBy>Lenovo</cp:lastModifiedBy>
  <cp:revision>2</cp:revision>
  <dcterms:created xsi:type="dcterms:W3CDTF">2022-02-15T09:37:00Z</dcterms:created>
  <dcterms:modified xsi:type="dcterms:W3CDTF">2022-02-15T09:37:00Z</dcterms:modified>
</cp:coreProperties>
</file>